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1FE2B" w14:textId="77777777" w:rsidR="00DA5883" w:rsidRDefault="00DA5883">
      <w:pPr>
        <w:spacing w:after="4000"/>
      </w:pPr>
    </w:p>
    <w:p w14:paraId="30A07C08" w14:textId="77777777" w:rsidR="00DA5883" w:rsidRDefault="00000000">
      <w:pPr>
        <w:spacing w:after="200"/>
        <w:jc w:val="center"/>
      </w:pPr>
      <w:proofErr w:type="spellStart"/>
      <w:r>
        <w:rPr>
          <w:rFonts w:ascii="Georgia" w:eastAsia="Georgia" w:hAnsi="Georgia" w:cs="Georgia"/>
          <w:b/>
          <w:bCs/>
          <w:color w:val="D4AF37"/>
          <w:sz w:val="56"/>
          <w:szCs w:val="56"/>
        </w:rPr>
        <w:t>EFuturesCFO</w:t>
      </w:r>
      <w:proofErr w:type="spellEnd"/>
    </w:p>
    <w:p w14:paraId="17C31287" w14:textId="77777777" w:rsidR="00DA5883" w:rsidRDefault="00000000">
      <w:pPr>
        <w:spacing w:after="100"/>
        <w:jc w:val="center"/>
      </w:pPr>
      <w:r>
        <w:rPr>
          <w:color w:val="9CA3AF"/>
          <w:sz w:val="24"/>
          <w:szCs w:val="24"/>
        </w:rPr>
        <w:t>Executive Decision Tools</w:t>
      </w:r>
    </w:p>
    <w:p w14:paraId="31AA93CB" w14:textId="77777777" w:rsidR="00DA5883" w:rsidRDefault="00000000">
      <w:pPr>
        <w:pBdr>
          <w:bottom w:val="single" w:sz="6" w:space="0" w:color="D4AF37"/>
        </w:pBdr>
        <w:spacing w:after="600"/>
        <w:jc w:val="center"/>
      </w:pPr>
      <w:r>
        <w:rPr>
          <w:sz w:val="12"/>
          <w:szCs w:val="12"/>
        </w:rPr>
        <w:t xml:space="preserve"> </w:t>
      </w:r>
    </w:p>
    <w:p w14:paraId="77F4A8E9" w14:textId="77777777" w:rsidR="00DA5883" w:rsidRDefault="00DA5883">
      <w:pPr>
        <w:spacing w:after="400"/>
      </w:pPr>
    </w:p>
    <w:p w14:paraId="0000EE81" w14:textId="77777777" w:rsidR="00DA5883" w:rsidRDefault="00000000">
      <w:pPr>
        <w:spacing w:after="200"/>
        <w:jc w:val="center"/>
      </w:pPr>
      <w:r>
        <w:rPr>
          <w:rFonts w:ascii="Georgia" w:eastAsia="Georgia" w:hAnsi="Georgia" w:cs="Georgia"/>
          <w:b/>
          <w:bCs/>
          <w:color w:val="0C0C0C"/>
          <w:sz w:val="48"/>
          <w:szCs w:val="48"/>
        </w:rPr>
        <w:t>Finance Application Change Management Policy</w:t>
      </w:r>
    </w:p>
    <w:p w14:paraId="3ECA8815" w14:textId="77777777" w:rsidR="00DA5883" w:rsidRDefault="00000000">
      <w:pPr>
        <w:spacing w:after="200"/>
        <w:jc w:val="center"/>
      </w:pPr>
      <w:r>
        <w:rPr>
          <w:color w:val="666666"/>
          <w:sz w:val="28"/>
          <w:szCs w:val="28"/>
        </w:rPr>
        <w:t>Policy &amp; Procedures Manual</w:t>
      </w:r>
    </w:p>
    <w:p w14:paraId="7AD35077" w14:textId="77777777" w:rsidR="00DA5883" w:rsidRDefault="00DA5883">
      <w:pPr>
        <w:spacing w:after="2000"/>
      </w:pPr>
    </w:p>
    <w:p w14:paraId="17C2CDC2" w14:textId="77777777" w:rsidR="00DA5883" w:rsidRDefault="00000000">
      <w:pPr>
        <w:spacing w:after="100"/>
        <w:jc w:val="center"/>
      </w:pPr>
      <w:r>
        <w:rPr>
          <w:b/>
          <w:bCs/>
          <w:color w:val="0C0C0C"/>
          <w:sz w:val="28"/>
          <w:szCs w:val="28"/>
        </w:rPr>
        <w:t>[Company Name]</w:t>
      </w:r>
    </w:p>
    <w:p w14:paraId="275C4DF1" w14:textId="77777777" w:rsidR="00DA5883" w:rsidRDefault="00000000">
      <w:pPr>
        <w:spacing w:after="100"/>
        <w:jc w:val="center"/>
      </w:pPr>
      <w:r>
        <w:rPr>
          <w:color w:val="9CA3AF"/>
        </w:rPr>
        <w:t>Policy Document — Confidential</w:t>
      </w:r>
    </w:p>
    <w:p w14:paraId="1B26CE73" w14:textId="77777777" w:rsidR="00DA5883"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3ACAD896" w14:textId="77777777" w:rsidR="00DA5883"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12E3BEEC" w14:textId="77777777" w:rsidR="00DA5883" w:rsidRDefault="00000000">
      <w:r>
        <w:br w:type="page"/>
      </w:r>
    </w:p>
    <w:p w14:paraId="462021B3" w14:textId="77777777" w:rsidR="00DA5883" w:rsidRDefault="00000000">
      <w:pPr>
        <w:pStyle w:val="Heading1"/>
        <w:spacing w:after="300"/>
      </w:pPr>
      <w:bookmarkStart w:id="0" w:name="_Toc235447084"/>
      <w:r>
        <w:lastRenderedPageBreak/>
        <w:t>Table of Contents</w:t>
      </w:r>
      <w:bookmarkEnd w:id="0"/>
    </w:p>
    <w:sdt>
      <w:sdtPr>
        <w:alias w:val="Table of Contents"/>
        <w:id w:val="-357123363"/>
      </w:sdtPr>
      <w:sdtContent>
        <w:p w14:paraId="59B9B22F" w14:textId="3F7EDE7E" w:rsidR="008F1A6A" w:rsidRDefault="00000000">
          <w:pPr>
            <w:pStyle w:val="TOC1"/>
            <w:tabs>
              <w:tab w:val="right" w:leader="dot" w:pos="9350"/>
            </w:tabs>
            <w:rPr>
              <w:noProof/>
            </w:rPr>
          </w:pPr>
          <w:r>
            <w:fldChar w:fldCharType="begin"/>
          </w:r>
          <w:r>
            <w:instrText>TOC \h \o "1-3"</w:instrText>
          </w:r>
          <w:r>
            <w:fldChar w:fldCharType="separate"/>
          </w:r>
          <w:hyperlink w:anchor="_Toc235447084" w:history="1">
            <w:r w:rsidR="008F1A6A" w:rsidRPr="00682B76">
              <w:rPr>
                <w:rStyle w:val="Hyperlink"/>
                <w:noProof/>
              </w:rPr>
              <w:t>Table of Contents</w:t>
            </w:r>
            <w:r w:rsidR="008F1A6A">
              <w:rPr>
                <w:noProof/>
              </w:rPr>
              <w:tab/>
            </w:r>
            <w:r w:rsidR="008F1A6A">
              <w:rPr>
                <w:noProof/>
              </w:rPr>
              <w:fldChar w:fldCharType="begin"/>
            </w:r>
            <w:r w:rsidR="008F1A6A">
              <w:rPr>
                <w:noProof/>
              </w:rPr>
              <w:instrText xml:space="preserve"> PAGEREF _Toc235447084 \h </w:instrText>
            </w:r>
            <w:r w:rsidR="008F1A6A">
              <w:rPr>
                <w:noProof/>
              </w:rPr>
            </w:r>
            <w:r w:rsidR="008F1A6A">
              <w:rPr>
                <w:noProof/>
              </w:rPr>
              <w:fldChar w:fldCharType="separate"/>
            </w:r>
            <w:r w:rsidR="00BC6830">
              <w:rPr>
                <w:noProof/>
              </w:rPr>
              <w:t>2</w:t>
            </w:r>
            <w:r w:rsidR="008F1A6A">
              <w:rPr>
                <w:noProof/>
              </w:rPr>
              <w:fldChar w:fldCharType="end"/>
            </w:r>
          </w:hyperlink>
        </w:p>
        <w:p w14:paraId="43F58CF7" w14:textId="1370D4A5" w:rsidR="008F1A6A" w:rsidRDefault="008F1A6A">
          <w:pPr>
            <w:pStyle w:val="TOC1"/>
            <w:tabs>
              <w:tab w:val="right" w:leader="dot" w:pos="9350"/>
            </w:tabs>
            <w:rPr>
              <w:noProof/>
            </w:rPr>
          </w:pPr>
          <w:hyperlink w:anchor="_Toc235447085" w:history="1">
            <w:r w:rsidRPr="00682B76">
              <w:rPr>
                <w:rStyle w:val="Hyperlink"/>
                <w:noProof/>
              </w:rPr>
              <w:t>1. Purpose &amp; Scope</w:t>
            </w:r>
            <w:r>
              <w:rPr>
                <w:noProof/>
              </w:rPr>
              <w:tab/>
            </w:r>
            <w:r>
              <w:rPr>
                <w:noProof/>
              </w:rPr>
              <w:fldChar w:fldCharType="begin"/>
            </w:r>
            <w:r>
              <w:rPr>
                <w:noProof/>
              </w:rPr>
              <w:instrText xml:space="preserve"> PAGEREF _Toc235447085 \h </w:instrText>
            </w:r>
            <w:r>
              <w:rPr>
                <w:noProof/>
              </w:rPr>
            </w:r>
            <w:r>
              <w:rPr>
                <w:noProof/>
              </w:rPr>
              <w:fldChar w:fldCharType="separate"/>
            </w:r>
            <w:r w:rsidR="00BC6830">
              <w:rPr>
                <w:noProof/>
              </w:rPr>
              <w:t>3</w:t>
            </w:r>
            <w:r>
              <w:rPr>
                <w:noProof/>
              </w:rPr>
              <w:fldChar w:fldCharType="end"/>
            </w:r>
          </w:hyperlink>
        </w:p>
        <w:p w14:paraId="3E2DBC0B" w14:textId="6DEB27E3" w:rsidR="008F1A6A" w:rsidRDefault="008F1A6A">
          <w:pPr>
            <w:pStyle w:val="TOC2"/>
            <w:tabs>
              <w:tab w:val="right" w:leader="dot" w:pos="9350"/>
            </w:tabs>
            <w:rPr>
              <w:noProof/>
            </w:rPr>
          </w:pPr>
          <w:hyperlink w:anchor="_Toc235447086" w:history="1">
            <w:r w:rsidRPr="00682B76">
              <w:rPr>
                <w:rStyle w:val="Hyperlink"/>
                <w:noProof/>
              </w:rPr>
              <w:t>1.1 Objectives</w:t>
            </w:r>
            <w:r>
              <w:rPr>
                <w:noProof/>
              </w:rPr>
              <w:tab/>
            </w:r>
            <w:r>
              <w:rPr>
                <w:noProof/>
              </w:rPr>
              <w:fldChar w:fldCharType="begin"/>
            </w:r>
            <w:r>
              <w:rPr>
                <w:noProof/>
              </w:rPr>
              <w:instrText xml:space="preserve"> PAGEREF _Toc235447086 \h </w:instrText>
            </w:r>
            <w:r>
              <w:rPr>
                <w:noProof/>
              </w:rPr>
            </w:r>
            <w:r>
              <w:rPr>
                <w:noProof/>
              </w:rPr>
              <w:fldChar w:fldCharType="separate"/>
            </w:r>
            <w:r w:rsidR="00BC6830">
              <w:rPr>
                <w:noProof/>
              </w:rPr>
              <w:t>3</w:t>
            </w:r>
            <w:r>
              <w:rPr>
                <w:noProof/>
              </w:rPr>
              <w:fldChar w:fldCharType="end"/>
            </w:r>
          </w:hyperlink>
        </w:p>
        <w:p w14:paraId="7B93C371" w14:textId="41360EF2" w:rsidR="008F1A6A" w:rsidRDefault="008F1A6A">
          <w:pPr>
            <w:pStyle w:val="TOC1"/>
            <w:tabs>
              <w:tab w:val="right" w:leader="dot" w:pos="9350"/>
            </w:tabs>
            <w:rPr>
              <w:noProof/>
            </w:rPr>
          </w:pPr>
          <w:hyperlink w:anchor="_Toc235447087" w:history="1">
            <w:r w:rsidRPr="00682B76">
              <w:rPr>
                <w:rStyle w:val="Hyperlink"/>
                <w:noProof/>
              </w:rPr>
              <w:t>2. Definitions</w:t>
            </w:r>
            <w:r>
              <w:rPr>
                <w:noProof/>
              </w:rPr>
              <w:tab/>
            </w:r>
            <w:r>
              <w:rPr>
                <w:noProof/>
              </w:rPr>
              <w:fldChar w:fldCharType="begin"/>
            </w:r>
            <w:r>
              <w:rPr>
                <w:noProof/>
              </w:rPr>
              <w:instrText xml:space="preserve"> PAGEREF _Toc235447087 \h </w:instrText>
            </w:r>
            <w:r>
              <w:rPr>
                <w:noProof/>
              </w:rPr>
            </w:r>
            <w:r>
              <w:rPr>
                <w:noProof/>
              </w:rPr>
              <w:fldChar w:fldCharType="separate"/>
            </w:r>
            <w:r w:rsidR="00BC6830">
              <w:rPr>
                <w:noProof/>
              </w:rPr>
              <w:t>4</w:t>
            </w:r>
            <w:r>
              <w:rPr>
                <w:noProof/>
              </w:rPr>
              <w:fldChar w:fldCharType="end"/>
            </w:r>
          </w:hyperlink>
        </w:p>
        <w:p w14:paraId="6EBDB0E5" w14:textId="3F916123" w:rsidR="008F1A6A" w:rsidRDefault="008F1A6A">
          <w:pPr>
            <w:pStyle w:val="TOC1"/>
            <w:tabs>
              <w:tab w:val="right" w:leader="dot" w:pos="9350"/>
            </w:tabs>
            <w:rPr>
              <w:noProof/>
            </w:rPr>
          </w:pPr>
          <w:hyperlink w:anchor="_Toc235447088" w:history="1">
            <w:r w:rsidRPr="00682B76">
              <w:rPr>
                <w:rStyle w:val="Hyperlink"/>
                <w:noProof/>
              </w:rPr>
              <w:t>3. Policy Statements</w:t>
            </w:r>
            <w:r>
              <w:rPr>
                <w:noProof/>
              </w:rPr>
              <w:tab/>
            </w:r>
            <w:r>
              <w:rPr>
                <w:noProof/>
              </w:rPr>
              <w:fldChar w:fldCharType="begin"/>
            </w:r>
            <w:r>
              <w:rPr>
                <w:noProof/>
              </w:rPr>
              <w:instrText xml:space="preserve"> PAGEREF _Toc235447088 \h </w:instrText>
            </w:r>
            <w:r>
              <w:rPr>
                <w:noProof/>
              </w:rPr>
            </w:r>
            <w:r>
              <w:rPr>
                <w:noProof/>
              </w:rPr>
              <w:fldChar w:fldCharType="separate"/>
            </w:r>
            <w:r w:rsidR="00BC6830">
              <w:rPr>
                <w:noProof/>
              </w:rPr>
              <w:t>5</w:t>
            </w:r>
            <w:r>
              <w:rPr>
                <w:noProof/>
              </w:rPr>
              <w:fldChar w:fldCharType="end"/>
            </w:r>
          </w:hyperlink>
        </w:p>
        <w:p w14:paraId="7E38424A" w14:textId="378A2517" w:rsidR="008F1A6A" w:rsidRDefault="008F1A6A">
          <w:pPr>
            <w:pStyle w:val="TOC2"/>
            <w:tabs>
              <w:tab w:val="right" w:leader="dot" w:pos="9350"/>
            </w:tabs>
            <w:rPr>
              <w:noProof/>
            </w:rPr>
          </w:pPr>
          <w:hyperlink w:anchor="_Toc235447089" w:history="1">
            <w:r w:rsidRPr="00682B76">
              <w:rPr>
                <w:rStyle w:val="Hyperlink"/>
                <w:noProof/>
              </w:rPr>
              <w:t>3.1 Change Classification</w:t>
            </w:r>
            <w:r>
              <w:rPr>
                <w:noProof/>
              </w:rPr>
              <w:tab/>
            </w:r>
            <w:r>
              <w:rPr>
                <w:noProof/>
              </w:rPr>
              <w:fldChar w:fldCharType="begin"/>
            </w:r>
            <w:r>
              <w:rPr>
                <w:noProof/>
              </w:rPr>
              <w:instrText xml:space="preserve"> PAGEREF _Toc235447089 \h </w:instrText>
            </w:r>
            <w:r>
              <w:rPr>
                <w:noProof/>
              </w:rPr>
            </w:r>
            <w:r>
              <w:rPr>
                <w:noProof/>
              </w:rPr>
              <w:fldChar w:fldCharType="separate"/>
            </w:r>
            <w:r w:rsidR="00BC6830">
              <w:rPr>
                <w:noProof/>
              </w:rPr>
              <w:t>5</w:t>
            </w:r>
            <w:r>
              <w:rPr>
                <w:noProof/>
              </w:rPr>
              <w:fldChar w:fldCharType="end"/>
            </w:r>
          </w:hyperlink>
        </w:p>
        <w:p w14:paraId="4F540FE3" w14:textId="53167F20" w:rsidR="008F1A6A" w:rsidRDefault="008F1A6A">
          <w:pPr>
            <w:pStyle w:val="TOC2"/>
            <w:tabs>
              <w:tab w:val="right" w:leader="dot" w:pos="9350"/>
            </w:tabs>
            <w:rPr>
              <w:noProof/>
            </w:rPr>
          </w:pPr>
          <w:hyperlink w:anchor="_Toc235447090" w:history="1">
            <w:r w:rsidRPr="00682B76">
              <w:rPr>
                <w:rStyle w:val="Hyperlink"/>
                <w:noProof/>
              </w:rPr>
              <w:t>3.2 Change Freeze Periods</w:t>
            </w:r>
            <w:r>
              <w:rPr>
                <w:noProof/>
              </w:rPr>
              <w:tab/>
            </w:r>
            <w:r>
              <w:rPr>
                <w:noProof/>
              </w:rPr>
              <w:fldChar w:fldCharType="begin"/>
            </w:r>
            <w:r>
              <w:rPr>
                <w:noProof/>
              </w:rPr>
              <w:instrText xml:space="preserve"> PAGEREF _Toc235447090 \h </w:instrText>
            </w:r>
            <w:r>
              <w:rPr>
                <w:noProof/>
              </w:rPr>
            </w:r>
            <w:r>
              <w:rPr>
                <w:noProof/>
              </w:rPr>
              <w:fldChar w:fldCharType="separate"/>
            </w:r>
            <w:r w:rsidR="00BC6830">
              <w:rPr>
                <w:noProof/>
              </w:rPr>
              <w:t>5</w:t>
            </w:r>
            <w:r>
              <w:rPr>
                <w:noProof/>
              </w:rPr>
              <w:fldChar w:fldCharType="end"/>
            </w:r>
          </w:hyperlink>
        </w:p>
        <w:p w14:paraId="66F24CCE" w14:textId="40071431" w:rsidR="008F1A6A" w:rsidRDefault="008F1A6A">
          <w:pPr>
            <w:pStyle w:val="TOC2"/>
            <w:tabs>
              <w:tab w:val="right" w:leader="dot" w:pos="9350"/>
            </w:tabs>
            <w:rPr>
              <w:noProof/>
            </w:rPr>
          </w:pPr>
          <w:hyperlink w:anchor="_Toc235447091" w:history="1">
            <w:r w:rsidRPr="00682B76">
              <w:rPr>
                <w:rStyle w:val="Hyperlink"/>
                <w:noProof/>
              </w:rPr>
              <w:t>3.3 Finance Stakeholder Approval</w:t>
            </w:r>
            <w:r>
              <w:rPr>
                <w:noProof/>
              </w:rPr>
              <w:tab/>
            </w:r>
            <w:r>
              <w:rPr>
                <w:noProof/>
              </w:rPr>
              <w:fldChar w:fldCharType="begin"/>
            </w:r>
            <w:r>
              <w:rPr>
                <w:noProof/>
              </w:rPr>
              <w:instrText xml:space="preserve"> PAGEREF _Toc235447091 \h </w:instrText>
            </w:r>
            <w:r>
              <w:rPr>
                <w:noProof/>
              </w:rPr>
            </w:r>
            <w:r>
              <w:rPr>
                <w:noProof/>
              </w:rPr>
              <w:fldChar w:fldCharType="separate"/>
            </w:r>
            <w:r w:rsidR="00BC6830">
              <w:rPr>
                <w:noProof/>
              </w:rPr>
              <w:t>5</w:t>
            </w:r>
            <w:r>
              <w:rPr>
                <w:noProof/>
              </w:rPr>
              <w:fldChar w:fldCharType="end"/>
            </w:r>
          </w:hyperlink>
        </w:p>
        <w:p w14:paraId="787976C4" w14:textId="1F4FEBDC" w:rsidR="008F1A6A" w:rsidRDefault="008F1A6A">
          <w:pPr>
            <w:pStyle w:val="TOC2"/>
            <w:tabs>
              <w:tab w:val="right" w:leader="dot" w:pos="9350"/>
            </w:tabs>
            <w:rPr>
              <w:noProof/>
            </w:rPr>
          </w:pPr>
          <w:hyperlink w:anchor="_Toc235447092" w:history="1">
            <w:r w:rsidRPr="00682B76">
              <w:rPr>
                <w:rStyle w:val="Hyperlink"/>
                <w:noProof/>
              </w:rPr>
              <w:t>3.4 SOX Impact Assessment</w:t>
            </w:r>
            <w:r>
              <w:rPr>
                <w:noProof/>
              </w:rPr>
              <w:tab/>
            </w:r>
            <w:r>
              <w:rPr>
                <w:noProof/>
              </w:rPr>
              <w:fldChar w:fldCharType="begin"/>
            </w:r>
            <w:r>
              <w:rPr>
                <w:noProof/>
              </w:rPr>
              <w:instrText xml:space="preserve"> PAGEREF _Toc235447092 \h </w:instrText>
            </w:r>
            <w:r>
              <w:rPr>
                <w:noProof/>
              </w:rPr>
            </w:r>
            <w:r>
              <w:rPr>
                <w:noProof/>
              </w:rPr>
              <w:fldChar w:fldCharType="separate"/>
            </w:r>
            <w:r w:rsidR="00BC6830">
              <w:rPr>
                <w:noProof/>
              </w:rPr>
              <w:t>5</w:t>
            </w:r>
            <w:r>
              <w:rPr>
                <w:noProof/>
              </w:rPr>
              <w:fldChar w:fldCharType="end"/>
            </w:r>
          </w:hyperlink>
        </w:p>
        <w:p w14:paraId="66CE27AD" w14:textId="7276F251" w:rsidR="008F1A6A" w:rsidRDefault="008F1A6A">
          <w:pPr>
            <w:pStyle w:val="TOC1"/>
            <w:tabs>
              <w:tab w:val="right" w:leader="dot" w:pos="9350"/>
            </w:tabs>
            <w:rPr>
              <w:noProof/>
            </w:rPr>
          </w:pPr>
          <w:hyperlink w:anchor="_Toc235447093" w:history="1">
            <w:r w:rsidRPr="00682B76">
              <w:rPr>
                <w:rStyle w:val="Hyperlink"/>
                <w:noProof/>
              </w:rPr>
              <w:t>4. Roles &amp; Responsibilities</w:t>
            </w:r>
            <w:r>
              <w:rPr>
                <w:noProof/>
              </w:rPr>
              <w:tab/>
            </w:r>
            <w:r>
              <w:rPr>
                <w:noProof/>
              </w:rPr>
              <w:fldChar w:fldCharType="begin"/>
            </w:r>
            <w:r>
              <w:rPr>
                <w:noProof/>
              </w:rPr>
              <w:instrText xml:space="preserve"> PAGEREF _Toc235447093 \h </w:instrText>
            </w:r>
            <w:r>
              <w:rPr>
                <w:noProof/>
              </w:rPr>
            </w:r>
            <w:r>
              <w:rPr>
                <w:noProof/>
              </w:rPr>
              <w:fldChar w:fldCharType="separate"/>
            </w:r>
            <w:r w:rsidR="00BC6830">
              <w:rPr>
                <w:noProof/>
              </w:rPr>
              <w:t>6</w:t>
            </w:r>
            <w:r>
              <w:rPr>
                <w:noProof/>
              </w:rPr>
              <w:fldChar w:fldCharType="end"/>
            </w:r>
          </w:hyperlink>
        </w:p>
        <w:p w14:paraId="0DD4F609" w14:textId="17608471" w:rsidR="008F1A6A" w:rsidRDefault="008F1A6A">
          <w:pPr>
            <w:pStyle w:val="TOC1"/>
            <w:tabs>
              <w:tab w:val="right" w:leader="dot" w:pos="9350"/>
            </w:tabs>
            <w:rPr>
              <w:noProof/>
            </w:rPr>
          </w:pPr>
          <w:hyperlink w:anchor="_Toc235447094" w:history="1">
            <w:r w:rsidRPr="00682B76">
              <w:rPr>
                <w:rStyle w:val="Hyperlink"/>
                <w:noProof/>
              </w:rPr>
              <w:t>5. Detailed Procedures</w:t>
            </w:r>
            <w:r>
              <w:rPr>
                <w:noProof/>
              </w:rPr>
              <w:tab/>
            </w:r>
            <w:r>
              <w:rPr>
                <w:noProof/>
              </w:rPr>
              <w:fldChar w:fldCharType="begin"/>
            </w:r>
            <w:r>
              <w:rPr>
                <w:noProof/>
              </w:rPr>
              <w:instrText xml:space="preserve"> PAGEREF _Toc235447094 \h </w:instrText>
            </w:r>
            <w:r>
              <w:rPr>
                <w:noProof/>
              </w:rPr>
            </w:r>
            <w:r>
              <w:rPr>
                <w:noProof/>
              </w:rPr>
              <w:fldChar w:fldCharType="separate"/>
            </w:r>
            <w:r w:rsidR="00BC6830">
              <w:rPr>
                <w:noProof/>
              </w:rPr>
              <w:t>7</w:t>
            </w:r>
            <w:r>
              <w:rPr>
                <w:noProof/>
              </w:rPr>
              <w:fldChar w:fldCharType="end"/>
            </w:r>
          </w:hyperlink>
        </w:p>
        <w:p w14:paraId="3DEF771C" w14:textId="6B786E60" w:rsidR="008F1A6A" w:rsidRDefault="008F1A6A">
          <w:pPr>
            <w:pStyle w:val="TOC2"/>
            <w:tabs>
              <w:tab w:val="right" w:leader="dot" w:pos="9350"/>
            </w:tabs>
            <w:rPr>
              <w:noProof/>
            </w:rPr>
          </w:pPr>
          <w:hyperlink w:anchor="_Toc235447095" w:history="1">
            <w:r w:rsidRPr="00682B76">
              <w:rPr>
                <w:rStyle w:val="Hyperlink"/>
                <w:noProof/>
              </w:rPr>
              <w:t>5.1 Change Request Process</w:t>
            </w:r>
            <w:r>
              <w:rPr>
                <w:noProof/>
              </w:rPr>
              <w:tab/>
            </w:r>
            <w:r>
              <w:rPr>
                <w:noProof/>
              </w:rPr>
              <w:fldChar w:fldCharType="begin"/>
            </w:r>
            <w:r>
              <w:rPr>
                <w:noProof/>
              </w:rPr>
              <w:instrText xml:space="preserve"> PAGEREF _Toc235447095 \h </w:instrText>
            </w:r>
            <w:r>
              <w:rPr>
                <w:noProof/>
              </w:rPr>
            </w:r>
            <w:r>
              <w:rPr>
                <w:noProof/>
              </w:rPr>
              <w:fldChar w:fldCharType="separate"/>
            </w:r>
            <w:r w:rsidR="00BC6830">
              <w:rPr>
                <w:noProof/>
              </w:rPr>
              <w:t>7</w:t>
            </w:r>
            <w:r>
              <w:rPr>
                <w:noProof/>
              </w:rPr>
              <w:fldChar w:fldCharType="end"/>
            </w:r>
          </w:hyperlink>
        </w:p>
        <w:p w14:paraId="26B93DB9" w14:textId="17B326B0" w:rsidR="008F1A6A" w:rsidRDefault="008F1A6A">
          <w:pPr>
            <w:pStyle w:val="TOC2"/>
            <w:tabs>
              <w:tab w:val="right" w:leader="dot" w:pos="9350"/>
            </w:tabs>
            <w:rPr>
              <w:noProof/>
            </w:rPr>
          </w:pPr>
          <w:hyperlink w:anchor="_Toc235447096" w:history="1">
            <w:r w:rsidRPr="00682B76">
              <w:rPr>
                <w:rStyle w:val="Hyperlink"/>
                <w:noProof/>
              </w:rPr>
              <w:t>5.2 Finance User Acceptance Testing</w:t>
            </w:r>
            <w:r>
              <w:rPr>
                <w:noProof/>
              </w:rPr>
              <w:tab/>
            </w:r>
            <w:r>
              <w:rPr>
                <w:noProof/>
              </w:rPr>
              <w:fldChar w:fldCharType="begin"/>
            </w:r>
            <w:r>
              <w:rPr>
                <w:noProof/>
              </w:rPr>
              <w:instrText xml:space="preserve"> PAGEREF _Toc235447096 \h </w:instrText>
            </w:r>
            <w:r>
              <w:rPr>
                <w:noProof/>
              </w:rPr>
            </w:r>
            <w:r>
              <w:rPr>
                <w:noProof/>
              </w:rPr>
              <w:fldChar w:fldCharType="separate"/>
            </w:r>
            <w:r w:rsidR="00BC6830">
              <w:rPr>
                <w:noProof/>
              </w:rPr>
              <w:t>7</w:t>
            </w:r>
            <w:r>
              <w:rPr>
                <w:noProof/>
              </w:rPr>
              <w:fldChar w:fldCharType="end"/>
            </w:r>
          </w:hyperlink>
        </w:p>
        <w:p w14:paraId="2B819FCD" w14:textId="5549C631" w:rsidR="008F1A6A" w:rsidRDefault="008F1A6A">
          <w:pPr>
            <w:pStyle w:val="TOC2"/>
            <w:tabs>
              <w:tab w:val="right" w:leader="dot" w:pos="9350"/>
            </w:tabs>
            <w:rPr>
              <w:noProof/>
            </w:rPr>
          </w:pPr>
          <w:hyperlink w:anchor="_Toc235447097" w:history="1">
            <w:r w:rsidRPr="00682B76">
              <w:rPr>
                <w:rStyle w:val="Hyperlink"/>
                <w:noProof/>
              </w:rPr>
              <w:t>5.3 Deployment and Post-Implementation</w:t>
            </w:r>
            <w:r>
              <w:rPr>
                <w:noProof/>
              </w:rPr>
              <w:tab/>
            </w:r>
            <w:r>
              <w:rPr>
                <w:noProof/>
              </w:rPr>
              <w:fldChar w:fldCharType="begin"/>
            </w:r>
            <w:r>
              <w:rPr>
                <w:noProof/>
              </w:rPr>
              <w:instrText xml:space="preserve"> PAGEREF _Toc235447097 \h </w:instrText>
            </w:r>
            <w:r>
              <w:rPr>
                <w:noProof/>
              </w:rPr>
            </w:r>
            <w:r>
              <w:rPr>
                <w:noProof/>
              </w:rPr>
              <w:fldChar w:fldCharType="separate"/>
            </w:r>
            <w:r w:rsidR="00BC6830">
              <w:rPr>
                <w:noProof/>
              </w:rPr>
              <w:t>7</w:t>
            </w:r>
            <w:r>
              <w:rPr>
                <w:noProof/>
              </w:rPr>
              <w:fldChar w:fldCharType="end"/>
            </w:r>
          </w:hyperlink>
        </w:p>
        <w:p w14:paraId="26DC3ACA" w14:textId="33DD3F85" w:rsidR="008F1A6A" w:rsidRDefault="008F1A6A">
          <w:pPr>
            <w:pStyle w:val="TOC2"/>
            <w:tabs>
              <w:tab w:val="right" w:leader="dot" w:pos="9350"/>
            </w:tabs>
            <w:rPr>
              <w:noProof/>
            </w:rPr>
          </w:pPr>
          <w:hyperlink w:anchor="_Toc235447098" w:history="1">
            <w:r w:rsidRPr="00682B76">
              <w:rPr>
                <w:rStyle w:val="Hyperlink"/>
                <w:noProof/>
              </w:rPr>
              <w:t>5.4 Emergency Change Process</w:t>
            </w:r>
            <w:r>
              <w:rPr>
                <w:noProof/>
              </w:rPr>
              <w:tab/>
            </w:r>
            <w:r>
              <w:rPr>
                <w:noProof/>
              </w:rPr>
              <w:fldChar w:fldCharType="begin"/>
            </w:r>
            <w:r>
              <w:rPr>
                <w:noProof/>
              </w:rPr>
              <w:instrText xml:space="preserve"> PAGEREF _Toc235447098 \h </w:instrText>
            </w:r>
            <w:r>
              <w:rPr>
                <w:noProof/>
              </w:rPr>
            </w:r>
            <w:r>
              <w:rPr>
                <w:noProof/>
              </w:rPr>
              <w:fldChar w:fldCharType="separate"/>
            </w:r>
            <w:r w:rsidR="00BC6830">
              <w:rPr>
                <w:noProof/>
              </w:rPr>
              <w:t>7</w:t>
            </w:r>
            <w:r>
              <w:rPr>
                <w:noProof/>
              </w:rPr>
              <w:fldChar w:fldCharType="end"/>
            </w:r>
          </w:hyperlink>
        </w:p>
        <w:p w14:paraId="69C81D83" w14:textId="25C3058F" w:rsidR="008F1A6A" w:rsidRDefault="008F1A6A">
          <w:pPr>
            <w:pStyle w:val="TOC2"/>
            <w:tabs>
              <w:tab w:val="right" w:leader="dot" w:pos="9350"/>
            </w:tabs>
            <w:rPr>
              <w:noProof/>
            </w:rPr>
          </w:pPr>
          <w:hyperlink w:anchor="_Toc235447099" w:history="1">
            <w:r w:rsidRPr="00682B76">
              <w:rPr>
                <w:rStyle w:val="Hyperlink"/>
                <w:noProof/>
              </w:rPr>
              <w:t>5.5 Major System Implementation</w:t>
            </w:r>
            <w:r>
              <w:rPr>
                <w:noProof/>
              </w:rPr>
              <w:tab/>
            </w:r>
            <w:r>
              <w:rPr>
                <w:noProof/>
              </w:rPr>
              <w:fldChar w:fldCharType="begin"/>
            </w:r>
            <w:r>
              <w:rPr>
                <w:noProof/>
              </w:rPr>
              <w:instrText xml:space="preserve"> PAGEREF _Toc235447099 \h </w:instrText>
            </w:r>
            <w:r>
              <w:rPr>
                <w:noProof/>
              </w:rPr>
            </w:r>
            <w:r>
              <w:rPr>
                <w:noProof/>
              </w:rPr>
              <w:fldChar w:fldCharType="separate"/>
            </w:r>
            <w:r w:rsidR="00BC6830">
              <w:rPr>
                <w:noProof/>
              </w:rPr>
              <w:t>8</w:t>
            </w:r>
            <w:r>
              <w:rPr>
                <w:noProof/>
              </w:rPr>
              <w:fldChar w:fldCharType="end"/>
            </w:r>
          </w:hyperlink>
        </w:p>
        <w:p w14:paraId="3D212B64" w14:textId="1BDAE711" w:rsidR="008F1A6A" w:rsidRDefault="008F1A6A">
          <w:pPr>
            <w:pStyle w:val="TOC1"/>
            <w:tabs>
              <w:tab w:val="right" w:leader="dot" w:pos="9350"/>
            </w:tabs>
            <w:rPr>
              <w:noProof/>
            </w:rPr>
          </w:pPr>
          <w:hyperlink w:anchor="_Toc235447100" w:history="1">
            <w:r w:rsidRPr="00682B76">
              <w:rPr>
                <w:rStyle w:val="Hyperlink"/>
                <w:noProof/>
              </w:rPr>
              <w:t>6. Approval Authorities &amp; Thresholds</w:t>
            </w:r>
            <w:r>
              <w:rPr>
                <w:noProof/>
              </w:rPr>
              <w:tab/>
            </w:r>
            <w:r>
              <w:rPr>
                <w:noProof/>
              </w:rPr>
              <w:fldChar w:fldCharType="begin"/>
            </w:r>
            <w:r>
              <w:rPr>
                <w:noProof/>
              </w:rPr>
              <w:instrText xml:space="preserve"> PAGEREF _Toc235447100 \h </w:instrText>
            </w:r>
            <w:r>
              <w:rPr>
                <w:noProof/>
              </w:rPr>
            </w:r>
            <w:r>
              <w:rPr>
                <w:noProof/>
              </w:rPr>
              <w:fldChar w:fldCharType="separate"/>
            </w:r>
            <w:r w:rsidR="00BC6830">
              <w:rPr>
                <w:noProof/>
              </w:rPr>
              <w:t>9</w:t>
            </w:r>
            <w:r>
              <w:rPr>
                <w:noProof/>
              </w:rPr>
              <w:fldChar w:fldCharType="end"/>
            </w:r>
          </w:hyperlink>
        </w:p>
        <w:p w14:paraId="3C8A7E62" w14:textId="324CBE6E" w:rsidR="008F1A6A" w:rsidRDefault="008F1A6A">
          <w:pPr>
            <w:pStyle w:val="TOC1"/>
            <w:tabs>
              <w:tab w:val="right" w:leader="dot" w:pos="9350"/>
            </w:tabs>
            <w:rPr>
              <w:noProof/>
            </w:rPr>
          </w:pPr>
          <w:hyperlink w:anchor="_Toc235447101" w:history="1">
            <w:r w:rsidRPr="00682B76">
              <w:rPr>
                <w:rStyle w:val="Hyperlink"/>
                <w:noProof/>
              </w:rPr>
              <w:t>7. Exceptions &amp; Escalation</w:t>
            </w:r>
            <w:r>
              <w:rPr>
                <w:noProof/>
              </w:rPr>
              <w:tab/>
            </w:r>
            <w:r>
              <w:rPr>
                <w:noProof/>
              </w:rPr>
              <w:fldChar w:fldCharType="begin"/>
            </w:r>
            <w:r>
              <w:rPr>
                <w:noProof/>
              </w:rPr>
              <w:instrText xml:space="preserve"> PAGEREF _Toc235447101 \h </w:instrText>
            </w:r>
            <w:r>
              <w:rPr>
                <w:noProof/>
              </w:rPr>
            </w:r>
            <w:r>
              <w:rPr>
                <w:noProof/>
              </w:rPr>
              <w:fldChar w:fldCharType="separate"/>
            </w:r>
            <w:r w:rsidR="00BC6830">
              <w:rPr>
                <w:noProof/>
              </w:rPr>
              <w:t>10</w:t>
            </w:r>
            <w:r>
              <w:rPr>
                <w:noProof/>
              </w:rPr>
              <w:fldChar w:fldCharType="end"/>
            </w:r>
          </w:hyperlink>
        </w:p>
        <w:p w14:paraId="281F5463" w14:textId="1BBF43A8" w:rsidR="008F1A6A" w:rsidRDefault="008F1A6A">
          <w:pPr>
            <w:pStyle w:val="TOC1"/>
            <w:tabs>
              <w:tab w:val="right" w:leader="dot" w:pos="9350"/>
            </w:tabs>
            <w:rPr>
              <w:noProof/>
            </w:rPr>
          </w:pPr>
          <w:hyperlink w:anchor="_Toc235447102" w:history="1">
            <w:r w:rsidRPr="00682B76">
              <w:rPr>
                <w:rStyle w:val="Hyperlink"/>
                <w:noProof/>
              </w:rPr>
              <w:t>8. Compliance Monitoring &amp; Testing</w:t>
            </w:r>
            <w:r>
              <w:rPr>
                <w:noProof/>
              </w:rPr>
              <w:tab/>
            </w:r>
            <w:r>
              <w:rPr>
                <w:noProof/>
              </w:rPr>
              <w:fldChar w:fldCharType="begin"/>
            </w:r>
            <w:r>
              <w:rPr>
                <w:noProof/>
              </w:rPr>
              <w:instrText xml:space="preserve"> PAGEREF _Toc235447102 \h </w:instrText>
            </w:r>
            <w:r>
              <w:rPr>
                <w:noProof/>
              </w:rPr>
            </w:r>
            <w:r>
              <w:rPr>
                <w:noProof/>
              </w:rPr>
              <w:fldChar w:fldCharType="separate"/>
            </w:r>
            <w:r w:rsidR="00BC6830">
              <w:rPr>
                <w:noProof/>
              </w:rPr>
              <w:t>11</w:t>
            </w:r>
            <w:r>
              <w:rPr>
                <w:noProof/>
              </w:rPr>
              <w:fldChar w:fldCharType="end"/>
            </w:r>
          </w:hyperlink>
        </w:p>
        <w:p w14:paraId="54F52B30" w14:textId="77977E5F" w:rsidR="008F1A6A" w:rsidRDefault="008F1A6A">
          <w:pPr>
            <w:pStyle w:val="TOC2"/>
            <w:tabs>
              <w:tab w:val="right" w:leader="dot" w:pos="9350"/>
            </w:tabs>
            <w:rPr>
              <w:noProof/>
            </w:rPr>
          </w:pPr>
          <w:hyperlink w:anchor="_Toc235447103" w:history="1">
            <w:r w:rsidRPr="00682B76">
              <w:rPr>
                <w:rStyle w:val="Hyperlink"/>
                <w:noProof/>
              </w:rPr>
              <w:t>8.1 Key Metrics</w:t>
            </w:r>
            <w:r>
              <w:rPr>
                <w:noProof/>
              </w:rPr>
              <w:tab/>
            </w:r>
            <w:r>
              <w:rPr>
                <w:noProof/>
              </w:rPr>
              <w:fldChar w:fldCharType="begin"/>
            </w:r>
            <w:r>
              <w:rPr>
                <w:noProof/>
              </w:rPr>
              <w:instrText xml:space="preserve"> PAGEREF _Toc235447103 \h </w:instrText>
            </w:r>
            <w:r>
              <w:rPr>
                <w:noProof/>
              </w:rPr>
            </w:r>
            <w:r>
              <w:rPr>
                <w:noProof/>
              </w:rPr>
              <w:fldChar w:fldCharType="separate"/>
            </w:r>
            <w:r w:rsidR="00BC6830">
              <w:rPr>
                <w:noProof/>
              </w:rPr>
              <w:t>11</w:t>
            </w:r>
            <w:r>
              <w:rPr>
                <w:noProof/>
              </w:rPr>
              <w:fldChar w:fldCharType="end"/>
            </w:r>
          </w:hyperlink>
        </w:p>
        <w:p w14:paraId="5C86A661" w14:textId="7781E224" w:rsidR="008F1A6A" w:rsidRDefault="008F1A6A">
          <w:pPr>
            <w:pStyle w:val="TOC1"/>
            <w:tabs>
              <w:tab w:val="right" w:leader="dot" w:pos="9350"/>
            </w:tabs>
            <w:rPr>
              <w:noProof/>
            </w:rPr>
          </w:pPr>
          <w:hyperlink w:anchor="_Toc235447104" w:history="1">
            <w:r w:rsidRPr="00682B76">
              <w:rPr>
                <w:rStyle w:val="Hyperlink"/>
                <w:noProof/>
              </w:rPr>
              <w:t>9. Related Policies &amp; References</w:t>
            </w:r>
            <w:r>
              <w:rPr>
                <w:noProof/>
              </w:rPr>
              <w:tab/>
            </w:r>
            <w:r>
              <w:rPr>
                <w:noProof/>
              </w:rPr>
              <w:fldChar w:fldCharType="begin"/>
            </w:r>
            <w:r>
              <w:rPr>
                <w:noProof/>
              </w:rPr>
              <w:instrText xml:space="preserve"> PAGEREF _Toc235447104 \h </w:instrText>
            </w:r>
            <w:r>
              <w:rPr>
                <w:noProof/>
              </w:rPr>
            </w:r>
            <w:r>
              <w:rPr>
                <w:noProof/>
              </w:rPr>
              <w:fldChar w:fldCharType="separate"/>
            </w:r>
            <w:r w:rsidR="00BC6830">
              <w:rPr>
                <w:noProof/>
              </w:rPr>
              <w:t>12</w:t>
            </w:r>
            <w:r>
              <w:rPr>
                <w:noProof/>
              </w:rPr>
              <w:fldChar w:fldCharType="end"/>
            </w:r>
          </w:hyperlink>
        </w:p>
        <w:p w14:paraId="34A9BE31" w14:textId="1061E6F6" w:rsidR="008F1A6A" w:rsidRDefault="008F1A6A">
          <w:pPr>
            <w:pStyle w:val="TOC1"/>
            <w:tabs>
              <w:tab w:val="right" w:leader="dot" w:pos="9350"/>
            </w:tabs>
            <w:rPr>
              <w:noProof/>
            </w:rPr>
          </w:pPr>
          <w:hyperlink w:anchor="_Toc235447105" w:history="1">
            <w:r w:rsidRPr="00682B76">
              <w:rPr>
                <w:rStyle w:val="Hyperlink"/>
                <w:noProof/>
              </w:rPr>
              <w:t>10. Appendices</w:t>
            </w:r>
            <w:r>
              <w:rPr>
                <w:noProof/>
              </w:rPr>
              <w:tab/>
            </w:r>
            <w:r>
              <w:rPr>
                <w:noProof/>
              </w:rPr>
              <w:fldChar w:fldCharType="begin"/>
            </w:r>
            <w:r>
              <w:rPr>
                <w:noProof/>
              </w:rPr>
              <w:instrText xml:space="preserve"> PAGEREF _Toc235447105 \h </w:instrText>
            </w:r>
            <w:r>
              <w:rPr>
                <w:noProof/>
              </w:rPr>
            </w:r>
            <w:r>
              <w:rPr>
                <w:noProof/>
              </w:rPr>
              <w:fldChar w:fldCharType="separate"/>
            </w:r>
            <w:r w:rsidR="00BC6830">
              <w:rPr>
                <w:noProof/>
              </w:rPr>
              <w:t>13</w:t>
            </w:r>
            <w:r>
              <w:rPr>
                <w:noProof/>
              </w:rPr>
              <w:fldChar w:fldCharType="end"/>
            </w:r>
          </w:hyperlink>
        </w:p>
        <w:p w14:paraId="6EF2274E" w14:textId="6DE8D689" w:rsidR="008F1A6A" w:rsidRDefault="008F1A6A">
          <w:pPr>
            <w:pStyle w:val="TOC2"/>
            <w:tabs>
              <w:tab w:val="right" w:leader="dot" w:pos="9350"/>
            </w:tabs>
            <w:rPr>
              <w:noProof/>
            </w:rPr>
          </w:pPr>
          <w:hyperlink w:anchor="_Toc235447106" w:history="1">
            <w:r w:rsidRPr="00682B76">
              <w:rPr>
                <w:rStyle w:val="Hyperlink"/>
                <w:noProof/>
              </w:rPr>
              <w:t>Appendix A — Finance Change Request Form</w:t>
            </w:r>
            <w:r>
              <w:rPr>
                <w:noProof/>
              </w:rPr>
              <w:tab/>
            </w:r>
            <w:r>
              <w:rPr>
                <w:noProof/>
              </w:rPr>
              <w:fldChar w:fldCharType="begin"/>
            </w:r>
            <w:r>
              <w:rPr>
                <w:noProof/>
              </w:rPr>
              <w:instrText xml:space="preserve"> PAGEREF _Toc235447106 \h </w:instrText>
            </w:r>
            <w:r>
              <w:rPr>
                <w:noProof/>
              </w:rPr>
            </w:r>
            <w:r>
              <w:rPr>
                <w:noProof/>
              </w:rPr>
              <w:fldChar w:fldCharType="separate"/>
            </w:r>
            <w:r w:rsidR="00BC6830">
              <w:rPr>
                <w:noProof/>
              </w:rPr>
              <w:t>13</w:t>
            </w:r>
            <w:r>
              <w:rPr>
                <w:noProof/>
              </w:rPr>
              <w:fldChar w:fldCharType="end"/>
            </w:r>
          </w:hyperlink>
        </w:p>
        <w:p w14:paraId="5ADABC71" w14:textId="5392F600" w:rsidR="008F1A6A" w:rsidRDefault="008F1A6A">
          <w:pPr>
            <w:pStyle w:val="TOC2"/>
            <w:tabs>
              <w:tab w:val="right" w:leader="dot" w:pos="9350"/>
            </w:tabs>
            <w:rPr>
              <w:noProof/>
            </w:rPr>
          </w:pPr>
          <w:hyperlink w:anchor="_Toc235447107" w:history="1">
            <w:r w:rsidRPr="00682B76">
              <w:rPr>
                <w:rStyle w:val="Hyperlink"/>
                <w:noProof/>
              </w:rPr>
              <w:t>Appendix B — Change Freeze Calendar</w:t>
            </w:r>
            <w:r>
              <w:rPr>
                <w:noProof/>
              </w:rPr>
              <w:tab/>
            </w:r>
            <w:r>
              <w:rPr>
                <w:noProof/>
              </w:rPr>
              <w:fldChar w:fldCharType="begin"/>
            </w:r>
            <w:r>
              <w:rPr>
                <w:noProof/>
              </w:rPr>
              <w:instrText xml:space="preserve"> PAGEREF _Toc235447107 \h </w:instrText>
            </w:r>
            <w:r>
              <w:rPr>
                <w:noProof/>
              </w:rPr>
            </w:r>
            <w:r>
              <w:rPr>
                <w:noProof/>
              </w:rPr>
              <w:fldChar w:fldCharType="separate"/>
            </w:r>
            <w:r w:rsidR="00BC6830">
              <w:rPr>
                <w:noProof/>
              </w:rPr>
              <w:t>13</w:t>
            </w:r>
            <w:r>
              <w:rPr>
                <w:noProof/>
              </w:rPr>
              <w:fldChar w:fldCharType="end"/>
            </w:r>
          </w:hyperlink>
        </w:p>
        <w:p w14:paraId="147C247A" w14:textId="6909DF35" w:rsidR="008F1A6A" w:rsidRDefault="008F1A6A">
          <w:pPr>
            <w:pStyle w:val="TOC1"/>
            <w:tabs>
              <w:tab w:val="right" w:leader="dot" w:pos="9350"/>
            </w:tabs>
            <w:rPr>
              <w:noProof/>
            </w:rPr>
          </w:pPr>
          <w:hyperlink w:anchor="_Toc235447108" w:history="1">
            <w:r w:rsidRPr="00682B76">
              <w:rPr>
                <w:rStyle w:val="Hyperlink"/>
                <w:noProof/>
              </w:rPr>
              <w:t>Revision History</w:t>
            </w:r>
            <w:r>
              <w:rPr>
                <w:noProof/>
              </w:rPr>
              <w:tab/>
            </w:r>
            <w:r>
              <w:rPr>
                <w:noProof/>
              </w:rPr>
              <w:fldChar w:fldCharType="begin"/>
            </w:r>
            <w:r>
              <w:rPr>
                <w:noProof/>
              </w:rPr>
              <w:instrText xml:space="preserve"> PAGEREF _Toc235447108 \h </w:instrText>
            </w:r>
            <w:r>
              <w:rPr>
                <w:noProof/>
              </w:rPr>
            </w:r>
            <w:r>
              <w:rPr>
                <w:noProof/>
              </w:rPr>
              <w:fldChar w:fldCharType="separate"/>
            </w:r>
            <w:r w:rsidR="00BC6830">
              <w:rPr>
                <w:noProof/>
              </w:rPr>
              <w:t>14</w:t>
            </w:r>
            <w:r>
              <w:rPr>
                <w:noProof/>
              </w:rPr>
              <w:fldChar w:fldCharType="end"/>
            </w:r>
          </w:hyperlink>
        </w:p>
        <w:p w14:paraId="79902599" w14:textId="77777777" w:rsidR="00DA5883" w:rsidRDefault="00000000">
          <w:r>
            <w:fldChar w:fldCharType="end"/>
          </w:r>
        </w:p>
      </w:sdtContent>
    </w:sdt>
    <w:p w14:paraId="29FF5126" w14:textId="77777777" w:rsidR="00DA5883" w:rsidRDefault="00000000">
      <w:r>
        <w:br w:type="page"/>
      </w:r>
    </w:p>
    <w:p w14:paraId="42D8EE4E" w14:textId="77777777" w:rsidR="00DA5883" w:rsidRDefault="00000000">
      <w:pPr>
        <w:pStyle w:val="Heading1"/>
        <w:pBdr>
          <w:bottom w:val="single" w:sz="4" w:space="0" w:color="D4AF37"/>
        </w:pBdr>
        <w:spacing w:before="400" w:after="200"/>
      </w:pPr>
      <w:bookmarkStart w:id="1" w:name="_Toc235447085"/>
      <w:r>
        <w:lastRenderedPageBreak/>
        <w:t>1. Purpose &amp; Scope</w:t>
      </w:r>
      <w:bookmarkEnd w:id="1"/>
    </w:p>
    <w:p w14:paraId="173AF577" w14:textId="77777777" w:rsidR="00DA5883" w:rsidRDefault="00000000">
      <w:pPr>
        <w:spacing w:after="150"/>
        <w:jc w:val="both"/>
      </w:pPr>
      <w:r>
        <w:rPr>
          <w:color w:val="333333"/>
        </w:rPr>
        <w:t>This Finance Application Change Management Policy establishes the standards, procedures, and controls governing changes to financial applications, ERP modules, and reporting systems. The policy supplements the IT General Controls Policy with finance-specific requirements for managing changes that could affect financial data integrity, automated controls, and financial reporting.</w:t>
      </w:r>
    </w:p>
    <w:p w14:paraId="4BE78283" w14:textId="77777777" w:rsidR="00DA5883" w:rsidRDefault="00000000">
      <w:pPr>
        <w:spacing w:after="150"/>
        <w:jc w:val="both"/>
      </w:pPr>
      <w:r>
        <w:rPr>
          <w:color w:val="333333"/>
        </w:rPr>
        <w:t>This policy applies to all changes to systems that process, store, or report financial data including: ERP financial modules (GL, AP, AR, FA, inventory, consolidation), financial planning and analysis tools, tax preparation and compliance systems, treasury management systems, close management and reconciliation tools, financial reporting and disclosure systems, and any interface, integration, or data feed between financial systems.</w:t>
      </w:r>
    </w:p>
    <w:p w14:paraId="0B86C2D8" w14:textId="77777777" w:rsidR="00DA5883" w:rsidRDefault="00000000">
      <w:pPr>
        <w:pStyle w:val="Heading2"/>
        <w:spacing w:before="300" w:after="150"/>
      </w:pPr>
      <w:bookmarkStart w:id="2" w:name="_Toc235447086"/>
      <w:r>
        <w:t>1.1 Objectives</w:t>
      </w:r>
      <w:bookmarkEnd w:id="2"/>
    </w:p>
    <w:p w14:paraId="4BED977C" w14:textId="77777777" w:rsidR="00DA5883" w:rsidRDefault="00000000">
      <w:pPr>
        <w:spacing w:after="80"/>
        <w:ind w:left="720"/>
      </w:pPr>
      <w:r>
        <w:rPr>
          <w:color w:val="D4AF37"/>
        </w:rPr>
        <w:t xml:space="preserve">•  </w:t>
      </w:r>
      <w:r>
        <w:rPr>
          <w:color w:val="333333"/>
        </w:rPr>
        <w:t>Prevent changes to financial systems from introducing errors into financial data or reports</w:t>
      </w:r>
    </w:p>
    <w:p w14:paraId="74D940AB" w14:textId="77777777" w:rsidR="00DA5883" w:rsidRDefault="00000000">
      <w:pPr>
        <w:spacing w:after="80"/>
        <w:ind w:left="720"/>
      </w:pPr>
      <w:r>
        <w:rPr>
          <w:color w:val="D4AF37"/>
        </w:rPr>
        <w:t xml:space="preserve">•  </w:t>
      </w:r>
      <w:r>
        <w:rPr>
          <w:color w:val="333333"/>
        </w:rPr>
        <w:t>Ensure financial system changes are tested with finance-specific test scenarios before deployment</w:t>
      </w:r>
    </w:p>
    <w:p w14:paraId="4D92CB0B" w14:textId="77777777" w:rsidR="00DA5883" w:rsidRDefault="00000000">
      <w:pPr>
        <w:spacing w:after="80"/>
        <w:ind w:left="720"/>
      </w:pPr>
      <w:r>
        <w:rPr>
          <w:color w:val="D4AF37"/>
        </w:rPr>
        <w:t xml:space="preserve">•  </w:t>
      </w:r>
      <w:r>
        <w:rPr>
          <w:color w:val="333333"/>
        </w:rPr>
        <w:t>Maintain SOX compliance for all changes to in-scope financial applications</w:t>
      </w:r>
    </w:p>
    <w:p w14:paraId="138446A1" w14:textId="77777777" w:rsidR="00DA5883" w:rsidRDefault="00000000">
      <w:pPr>
        <w:spacing w:after="80"/>
        <w:ind w:left="720"/>
      </w:pPr>
      <w:r>
        <w:rPr>
          <w:color w:val="D4AF37"/>
        </w:rPr>
        <w:t xml:space="preserve">•  </w:t>
      </w:r>
      <w:r>
        <w:rPr>
          <w:color w:val="333333"/>
        </w:rPr>
        <w:t>Require finance stakeholder approval for changes affecting financial processes or data</w:t>
      </w:r>
    </w:p>
    <w:p w14:paraId="54965BF7" w14:textId="77777777" w:rsidR="00DA5883" w:rsidRDefault="00000000">
      <w:pPr>
        <w:spacing w:after="80"/>
        <w:ind w:left="720"/>
      </w:pPr>
      <w:r>
        <w:rPr>
          <w:color w:val="D4AF37"/>
        </w:rPr>
        <w:t xml:space="preserve">•  </w:t>
      </w:r>
      <w:r>
        <w:rPr>
          <w:color w:val="333333"/>
        </w:rPr>
        <w:t>Document the business and SOX impact of each change for audit trail purposes</w:t>
      </w:r>
    </w:p>
    <w:p w14:paraId="2752E587" w14:textId="77777777" w:rsidR="00DA5883" w:rsidRDefault="00000000">
      <w:pPr>
        <w:spacing w:after="80"/>
        <w:ind w:left="720"/>
      </w:pPr>
      <w:r>
        <w:rPr>
          <w:color w:val="D4AF37"/>
        </w:rPr>
        <w:t xml:space="preserve">•  </w:t>
      </w:r>
      <w:r>
        <w:rPr>
          <w:color w:val="333333"/>
        </w:rPr>
        <w:t>Coordinate change timing with the financial close calendar to minimize disruption</w:t>
      </w:r>
    </w:p>
    <w:p w14:paraId="323C3ADE" w14:textId="77777777" w:rsidR="00DA5883" w:rsidRDefault="00000000">
      <w:r>
        <w:br w:type="page"/>
      </w:r>
    </w:p>
    <w:p w14:paraId="4BAB33C9" w14:textId="77777777" w:rsidR="00DA5883" w:rsidRDefault="00000000">
      <w:pPr>
        <w:pStyle w:val="Heading1"/>
        <w:pBdr>
          <w:bottom w:val="single" w:sz="4" w:space="0" w:color="D4AF37"/>
        </w:pBdr>
        <w:spacing w:before="400" w:after="200"/>
      </w:pPr>
      <w:bookmarkStart w:id="3" w:name="_Toc235447087"/>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728B9EF6" w14:textId="77777777">
        <w:tc>
          <w:tcPr>
            <w:tcW w:w="3200" w:type="dxa"/>
            <w:shd w:val="clear" w:color="auto" w:fill="0C0C0C"/>
          </w:tcPr>
          <w:p w14:paraId="01EE7765" w14:textId="77777777" w:rsidR="00DA5883" w:rsidRDefault="00000000">
            <w:pPr>
              <w:spacing w:before="60" w:after="60"/>
            </w:pPr>
            <w:r>
              <w:rPr>
                <w:b/>
                <w:bCs/>
                <w:color w:val="D4AF37"/>
                <w:sz w:val="20"/>
                <w:szCs w:val="20"/>
              </w:rPr>
              <w:t>Term</w:t>
            </w:r>
          </w:p>
        </w:tc>
        <w:tc>
          <w:tcPr>
            <w:tcW w:w="6160" w:type="dxa"/>
            <w:shd w:val="clear" w:color="auto" w:fill="0C0C0C"/>
          </w:tcPr>
          <w:p w14:paraId="34671B35" w14:textId="77777777" w:rsidR="00DA5883" w:rsidRDefault="00000000">
            <w:pPr>
              <w:spacing w:before="60" w:after="60"/>
            </w:pPr>
            <w:r>
              <w:rPr>
                <w:b/>
                <w:bCs/>
                <w:color w:val="D4AF37"/>
                <w:sz w:val="20"/>
                <w:szCs w:val="20"/>
              </w:rPr>
              <w:t>Definition</w:t>
            </w:r>
          </w:p>
        </w:tc>
      </w:tr>
      <w:tr w:rsidR="00DA5883" w14:paraId="59E9177F" w14:textId="77777777">
        <w:tc>
          <w:tcPr>
            <w:tcW w:w="3200" w:type="dxa"/>
            <w:shd w:val="clear" w:color="auto" w:fill="FFFFFF"/>
          </w:tcPr>
          <w:p w14:paraId="715E4AFC" w14:textId="77777777" w:rsidR="00DA5883" w:rsidRDefault="00000000">
            <w:pPr>
              <w:spacing w:before="60" w:after="60"/>
            </w:pPr>
            <w:r>
              <w:rPr>
                <w:color w:val="333333"/>
                <w:sz w:val="20"/>
                <w:szCs w:val="20"/>
              </w:rPr>
              <w:t>Financial Application</w:t>
            </w:r>
          </w:p>
        </w:tc>
        <w:tc>
          <w:tcPr>
            <w:tcW w:w="6160" w:type="dxa"/>
            <w:shd w:val="clear" w:color="auto" w:fill="FFFFFF"/>
          </w:tcPr>
          <w:p w14:paraId="496F9D0F" w14:textId="77777777" w:rsidR="00DA5883" w:rsidRDefault="00000000">
            <w:pPr>
              <w:spacing w:before="60" w:after="60"/>
            </w:pPr>
            <w:r>
              <w:rPr>
                <w:color w:val="333333"/>
                <w:sz w:val="20"/>
                <w:szCs w:val="20"/>
              </w:rPr>
              <w:t>Any system that processes, stores, calculates, or reports financial data used in the preparation of financial statements.</w:t>
            </w:r>
          </w:p>
        </w:tc>
      </w:tr>
      <w:tr w:rsidR="00DA5883" w14:paraId="1A9599DA" w14:textId="77777777">
        <w:tc>
          <w:tcPr>
            <w:tcW w:w="3200" w:type="dxa"/>
            <w:shd w:val="clear" w:color="auto" w:fill="F5F5F5"/>
          </w:tcPr>
          <w:p w14:paraId="5E37552D" w14:textId="77777777" w:rsidR="00DA5883" w:rsidRDefault="00000000">
            <w:pPr>
              <w:spacing w:before="60" w:after="60"/>
            </w:pPr>
            <w:r>
              <w:rPr>
                <w:color w:val="333333"/>
                <w:sz w:val="20"/>
                <w:szCs w:val="20"/>
              </w:rPr>
              <w:t>Change Request</w:t>
            </w:r>
          </w:p>
        </w:tc>
        <w:tc>
          <w:tcPr>
            <w:tcW w:w="6160" w:type="dxa"/>
            <w:shd w:val="clear" w:color="auto" w:fill="F5F5F5"/>
          </w:tcPr>
          <w:p w14:paraId="0BCB8AB9" w14:textId="77777777" w:rsidR="00DA5883" w:rsidRDefault="00000000">
            <w:pPr>
              <w:spacing w:before="60" w:after="60"/>
            </w:pPr>
            <w:r>
              <w:rPr>
                <w:color w:val="333333"/>
                <w:sz w:val="20"/>
                <w:szCs w:val="20"/>
              </w:rPr>
              <w:t>A formal request to modify a financial application, including the business justification, technical scope, and impact assessment.</w:t>
            </w:r>
          </w:p>
        </w:tc>
      </w:tr>
      <w:tr w:rsidR="00DA5883" w14:paraId="6C396B61" w14:textId="77777777">
        <w:tc>
          <w:tcPr>
            <w:tcW w:w="3200" w:type="dxa"/>
            <w:shd w:val="clear" w:color="auto" w:fill="FFFFFF"/>
          </w:tcPr>
          <w:p w14:paraId="783BEDF9" w14:textId="77777777" w:rsidR="00DA5883" w:rsidRDefault="00000000">
            <w:pPr>
              <w:spacing w:before="60" w:after="60"/>
            </w:pPr>
            <w:r>
              <w:rPr>
                <w:color w:val="333333"/>
                <w:sz w:val="20"/>
                <w:szCs w:val="20"/>
              </w:rPr>
              <w:t>SOX Impact Assessment</w:t>
            </w:r>
          </w:p>
        </w:tc>
        <w:tc>
          <w:tcPr>
            <w:tcW w:w="6160" w:type="dxa"/>
            <w:shd w:val="clear" w:color="auto" w:fill="FFFFFF"/>
          </w:tcPr>
          <w:p w14:paraId="2E2568FD" w14:textId="77777777" w:rsidR="00DA5883" w:rsidRDefault="00000000">
            <w:pPr>
              <w:spacing w:before="60" w:after="60"/>
            </w:pPr>
            <w:r>
              <w:rPr>
                <w:color w:val="333333"/>
                <w:sz w:val="20"/>
                <w:szCs w:val="20"/>
              </w:rPr>
              <w:t>An evaluation of whether the proposed change affects any automated control, calculation, or report relied upon in the ICFR assessment.</w:t>
            </w:r>
          </w:p>
        </w:tc>
      </w:tr>
      <w:tr w:rsidR="00DA5883" w14:paraId="06F95E93" w14:textId="77777777">
        <w:tc>
          <w:tcPr>
            <w:tcW w:w="3200" w:type="dxa"/>
            <w:shd w:val="clear" w:color="auto" w:fill="F5F5F5"/>
          </w:tcPr>
          <w:p w14:paraId="71D94E4A" w14:textId="77777777" w:rsidR="00DA5883" w:rsidRDefault="00000000">
            <w:pPr>
              <w:spacing w:before="60" w:after="60"/>
            </w:pPr>
            <w:r>
              <w:rPr>
                <w:color w:val="333333"/>
                <w:sz w:val="20"/>
                <w:szCs w:val="20"/>
              </w:rPr>
              <w:t>User Acceptance Testing (UAT)</w:t>
            </w:r>
          </w:p>
        </w:tc>
        <w:tc>
          <w:tcPr>
            <w:tcW w:w="6160" w:type="dxa"/>
            <w:shd w:val="clear" w:color="auto" w:fill="F5F5F5"/>
          </w:tcPr>
          <w:p w14:paraId="389D5602" w14:textId="77777777" w:rsidR="00DA5883" w:rsidRDefault="00000000">
            <w:pPr>
              <w:spacing w:before="60" w:after="60"/>
            </w:pPr>
            <w:r>
              <w:rPr>
                <w:color w:val="333333"/>
                <w:sz w:val="20"/>
                <w:szCs w:val="20"/>
              </w:rPr>
              <w:t>Testing performed by finance users to verify that the change works correctly in business scenarios before production deployment.</w:t>
            </w:r>
          </w:p>
        </w:tc>
      </w:tr>
      <w:tr w:rsidR="00DA5883" w14:paraId="77476A35" w14:textId="77777777">
        <w:tc>
          <w:tcPr>
            <w:tcW w:w="3200" w:type="dxa"/>
            <w:shd w:val="clear" w:color="auto" w:fill="FFFFFF"/>
          </w:tcPr>
          <w:p w14:paraId="27ADEAB2" w14:textId="77777777" w:rsidR="00DA5883" w:rsidRDefault="00000000">
            <w:pPr>
              <w:spacing w:before="60" w:after="60"/>
            </w:pPr>
            <w:r>
              <w:rPr>
                <w:color w:val="333333"/>
                <w:sz w:val="20"/>
                <w:szCs w:val="20"/>
              </w:rPr>
              <w:t>Regression Testing</w:t>
            </w:r>
          </w:p>
        </w:tc>
        <w:tc>
          <w:tcPr>
            <w:tcW w:w="6160" w:type="dxa"/>
            <w:shd w:val="clear" w:color="auto" w:fill="FFFFFF"/>
          </w:tcPr>
          <w:p w14:paraId="56117878" w14:textId="77777777" w:rsidR="00DA5883" w:rsidRDefault="00000000">
            <w:pPr>
              <w:spacing w:before="60" w:after="60"/>
            </w:pPr>
            <w:r>
              <w:rPr>
                <w:color w:val="333333"/>
                <w:sz w:val="20"/>
                <w:szCs w:val="20"/>
              </w:rPr>
              <w:t>Testing to confirm that the change has not adversely affected existing functionality.</w:t>
            </w:r>
          </w:p>
        </w:tc>
      </w:tr>
      <w:tr w:rsidR="00DA5883" w14:paraId="50BF7DEB" w14:textId="77777777">
        <w:tc>
          <w:tcPr>
            <w:tcW w:w="3200" w:type="dxa"/>
            <w:shd w:val="clear" w:color="auto" w:fill="F5F5F5"/>
          </w:tcPr>
          <w:p w14:paraId="09C27290" w14:textId="77777777" w:rsidR="00DA5883" w:rsidRDefault="00000000">
            <w:pPr>
              <w:spacing w:before="60" w:after="60"/>
            </w:pPr>
            <w:r>
              <w:rPr>
                <w:color w:val="333333"/>
                <w:sz w:val="20"/>
                <w:szCs w:val="20"/>
              </w:rPr>
              <w:t>Change Freeze</w:t>
            </w:r>
          </w:p>
        </w:tc>
        <w:tc>
          <w:tcPr>
            <w:tcW w:w="6160" w:type="dxa"/>
            <w:shd w:val="clear" w:color="auto" w:fill="F5F5F5"/>
          </w:tcPr>
          <w:p w14:paraId="03B1A2CE" w14:textId="77777777" w:rsidR="00DA5883" w:rsidRDefault="00000000">
            <w:pPr>
              <w:spacing w:before="60" w:after="60"/>
            </w:pPr>
            <w:r>
              <w:rPr>
                <w:color w:val="333333"/>
                <w:sz w:val="20"/>
                <w:szCs w:val="20"/>
              </w:rPr>
              <w:t>A period (typically during the financial close) when no changes may be deployed to financial systems without emergency approval.</w:t>
            </w:r>
          </w:p>
        </w:tc>
      </w:tr>
      <w:tr w:rsidR="00DA5883" w14:paraId="038678D1" w14:textId="77777777">
        <w:tc>
          <w:tcPr>
            <w:tcW w:w="3200" w:type="dxa"/>
            <w:shd w:val="clear" w:color="auto" w:fill="FFFFFF"/>
          </w:tcPr>
          <w:p w14:paraId="5D4E8C57" w14:textId="77777777" w:rsidR="00DA5883" w:rsidRDefault="00000000">
            <w:pPr>
              <w:spacing w:before="60" w:after="60"/>
            </w:pPr>
            <w:r>
              <w:rPr>
                <w:color w:val="333333"/>
                <w:sz w:val="20"/>
                <w:szCs w:val="20"/>
              </w:rPr>
              <w:t>Finance Change Advisory Board (FCAB)</w:t>
            </w:r>
          </w:p>
        </w:tc>
        <w:tc>
          <w:tcPr>
            <w:tcW w:w="6160" w:type="dxa"/>
            <w:shd w:val="clear" w:color="auto" w:fill="FFFFFF"/>
          </w:tcPr>
          <w:p w14:paraId="296ADBFE" w14:textId="77777777" w:rsidR="00DA5883" w:rsidRDefault="00000000">
            <w:pPr>
              <w:spacing w:before="60" w:after="60"/>
            </w:pPr>
            <w:r>
              <w:rPr>
                <w:color w:val="333333"/>
                <w:sz w:val="20"/>
                <w:szCs w:val="20"/>
              </w:rPr>
              <w:t>The cross-functional group (Finance, IT, SOX) that reviews and approves significant changes to financial applications.</w:t>
            </w:r>
          </w:p>
        </w:tc>
      </w:tr>
      <w:tr w:rsidR="00DA5883" w14:paraId="1822005C" w14:textId="77777777">
        <w:tc>
          <w:tcPr>
            <w:tcW w:w="3200" w:type="dxa"/>
            <w:shd w:val="clear" w:color="auto" w:fill="F5F5F5"/>
          </w:tcPr>
          <w:p w14:paraId="58D59FB9" w14:textId="77777777" w:rsidR="00DA5883" w:rsidRDefault="00000000">
            <w:pPr>
              <w:spacing w:before="60" w:after="60"/>
            </w:pPr>
            <w:r>
              <w:rPr>
                <w:color w:val="333333"/>
                <w:sz w:val="20"/>
                <w:szCs w:val="20"/>
              </w:rPr>
              <w:t>Data Migration</w:t>
            </w:r>
          </w:p>
        </w:tc>
        <w:tc>
          <w:tcPr>
            <w:tcW w:w="6160" w:type="dxa"/>
            <w:shd w:val="clear" w:color="auto" w:fill="F5F5F5"/>
          </w:tcPr>
          <w:p w14:paraId="165D6615" w14:textId="77777777" w:rsidR="00DA5883" w:rsidRDefault="00000000">
            <w:pPr>
              <w:spacing w:before="60" w:after="60"/>
            </w:pPr>
            <w:r>
              <w:rPr>
                <w:color w:val="333333"/>
                <w:sz w:val="20"/>
                <w:szCs w:val="20"/>
              </w:rPr>
              <w:t>The movement of data between systems or environments, which carries risk of data loss or corruption.</w:t>
            </w:r>
          </w:p>
        </w:tc>
      </w:tr>
      <w:tr w:rsidR="00DA5883" w14:paraId="621A6B9C" w14:textId="77777777">
        <w:tc>
          <w:tcPr>
            <w:tcW w:w="3200" w:type="dxa"/>
            <w:shd w:val="clear" w:color="auto" w:fill="FFFFFF"/>
          </w:tcPr>
          <w:p w14:paraId="6B747CE5" w14:textId="77777777" w:rsidR="00DA5883" w:rsidRDefault="00000000">
            <w:pPr>
              <w:spacing w:before="60" w:after="60"/>
            </w:pPr>
            <w:r>
              <w:rPr>
                <w:color w:val="333333"/>
                <w:sz w:val="20"/>
                <w:szCs w:val="20"/>
              </w:rPr>
              <w:t>Cutover Plan</w:t>
            </w:r>
          </w:p>
        </w:tc>
        <w:tc>
          <w:tcPr>
            <w:tcW w:w="6160" w:type="dxa"/>
            <w:shd w:val="clear" w:color="auto" w:fill="FFFFFF"/>
          </w:tcPr>
          <w:p w14:paraId="6EE85539" w14:textId="77777777" w:rsidR="00DA5883" w:rsidRDefault="00000000">
            <w:pPr>
              <w:spacing w:before="60" w:after="60"/>
            </w:pPr>
            <w:r>
              <w:rPr>
                <w:color w:val="333333"/>
                <w:sz w:val="20"/>
                <w:szCs w:val="20"/>
              </w:rPr>
              <w:t>The detailed plan for transitioning from the old system/process to the new system/process during go-live.</w:t>
            </w:r>
          </w:p>
        </w:tc>
      </w:tr>
      <w:tr w:rsidR="00DA5883" w14:paraId="231F883C" w14:textId="77777777">
        <w:tc>
          <w:tcPr>
            <w:tcW w:w="3200" w:type="dxa"/>
            <w:shd w:val="clear" w:color="auto" w:fill="F5F5F5"/>
          </w:tcPr>
          <w:p w14:paraId="2A9F1BE9" w14:textId="77777777" w:rsidR="00DA5883" w:rsidRDefault="00000000">
            <w:pPr>
              <w:spacing w:before="60" w:after="60"/>
            </w:pPr>
            <w:r>
              <w:rPr>
                <w:color w:val="333333"/>
                <w:sz w:val="20"/>
                <w:szCs w:val="20"/>
              </w:rPr>
              <w:t>Post-Implementation Validation</w:t>
            </w:r>
          </w:p>
        </w:tc>
        <w:tc>
          <w:tcPr>
            <w:tcW w:w="6160" w:type="dxa"/>
            <w:shd w:val="clear" w:color="auto" w:fill="F5F5F5"/>
          </w:tcPr>
          <w:p w14:paraId="34FE8420" w14:textId="77777777" w:rsidR="00DA5883" w:rsidRDefault="00000000">
            <w:pPr>
              <w:spacing w:before="60" w:after="60"/>
            </w:pPr>
            <w:r>
              <w:rPr>
                <w:color w:val="333333"/>
                <w:sz w:val="20"/>
                <w:szCs w:val="20"/>
              </w:rPr>
              <w:t>Finance verification after deployment that the change is working correctly in production with real financial data.</w:t>
            </w:r>
          </w:p>
        </w:tc>
      </w:tr>
    </w:tbl>
    <w:p w14:paraId="0BBA19A7" w14:textId="77777777" w:rsidR="00DA5883" w:rsidRDefault="00000000">
      <w:r>
        <w:br w:type="page"/>
      </w:r>
    </w:p>
    <w:p w14:paraId="7D76C374" w14:textId="77777777" w:rsidR="00DA5883" w:rsidRDefault="00000000">
      <w:pPr>
        <w:pStyle w:val="Heading1"/>
        <w:pBdr>
          <w:bottom w:val="single" w:sz="4" w:space="0" w:color="D4AF37"/>
        </w:pBdr>
        <w:spacing w:before="400" w:after="200"/>
      </w:pPr>
      <w:bookmarkStart w:id="4" w:name="_Toc235447088"/>
      <w:r>
        <w:lastRenderedPageBreak/>
        <w:t>3. Policy Statements</w:t>
      </w:r>
      <w:bookmarkEnd w:id="4"/>
    </w:p>
    <w:p w14:paraId="5035244A" w14:textId="77777777" w:rsidR="00DA5883" w:rsidRDefault="00000000">
      <w:pPr>
        <w:pStyle w:val="Heading2"/>
        <w:spacing w:before="300" w:after="150"/>
      </w:pPr>
      <w:bookmarkStart w:id="5" w:name="_Toc235447089"/>
      <w:r>
        <w:t>3.1 Change Classification</w:t>
      </w:r>
      <w:bookmarkEnd w:id="5"/>
    </w:p>
    <w:p w14:paraId="21BDFB22" w14:textId="77777777" w:rsidR="00DA5883" w:rsidRDefault="00000000">
      <w:pPr>
        <w:spacing w:after="150"/>
        <w:jc w:val="both"/>
      </w:pPr>
      <w:r>
        <w:rPr>
          <w:color w:val="333333"/>
        </w:rPr>
        <w:t>Changes to financial applications shall be classified by risk level: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5CE6C142" w14:textId="77777777">
        <w:tc>
          <w:tcPr>
            <w:tcW w:w="3200" w:type="dxa"/>
            <w:shd w:val="clear" w:color="auto" w:fill="0C0C0C"/>
          </w:tcPr>
          <w:p w14:paraId="10580F70" w14:textId="77777777" w:rsidR="00DA5883" w:rsidRDefault="00000000">
            <w:pPr>
              <w:spacing w:before="60" w:after="60"/>
            </w:pPr>
            <w:r>
              <w:rPr>
                <w:b/>
                <w:bCs/>
                <w:color w:val="D4AF37"/>
                <w:sz w:val="20"/>
                <w:szCs w:val="20"/>
              </w:rPr>
              <w:t>Risk Level</w:t>
            </w:r>
          </w:p>
        </w:tc>
        <w:tc>
          <w:tcPr>
            <w:tcW w:w="6160" w:type="dxa"/>
            <w:shd w:val="clear" w:color="auto" w:fill="0C0C0C"/>
          </w:tcPr>
          <w:p w14:paraId="1D54E520" w14:textId="77777777" w:rsidR="00DA5883" w:rsidRDefault="00000000">
            <w:pPr>
              <w:spacing w:before="60" w:after="60"/>
            </w:pPr>
            <w:r>
              <w:rPr>
                <w:b/>
                <w:bCs/>
                <w:color w:val="D4AF37"/>
                <w:sz w:val="20"/>
                <w:szCs w:val="20"/>
              </w:rPr>
              <w:t>Criteria</w:t>
            </w:r>
          </w:p>
        </w:tc>
      </w:tr>
      <w:tr w:rsidR="00DA5883" w14:paraId="30F4BA8B" w14:textId="77777777">
        <w:tc>
          <w:tcPr>
            <w:tcW w:w="3200" w:type="dxa"/>
            <w:shd w:val="clear" w:color="auto" w:fill="FFFFFF"/>
          </w:tcPr>
          <w:p w14:paraId="1B90E981" w14:textId="77777777" w:rsidR="00DA5883" w:rsidRDefault="00000000">
            <w:pPr>
              <w:spacing w:before="60" w:after="60"/>
            </w:pPr>
            <w:r>
              <w:rPr>
                <w:color w:val="333333"/>
                <w:sz w:val="20"/>
                <w:szCs w:val="20"/>
              </w:rPr>
              <w:t>Standard (Low Risk)</w:t>
            </w:r>
          </w:p>
        </w:tc>
        <w:tc>
          <w:tcPr>
            <w:tcW w:w="6160" w:type="dxa"/>
            <w:shd w:val="clear" w:color="auto" w:fill="FFFFFF"/>
          </w:tcPr>
          <w:p w14:paraId="215ABC40" w14:textId="77777777" w:rsidR="00DA5883" w:rsidRDefault="00000000">
            <w:pPr>
              <w:spacing w:before="60" w:after="60"/>
            </w:pPr>
            <w:r>
              <w:rPr>
                <w:color w:val="333333"/>
                <w:sz w:val="20"/>
                <w:szCs w:val="20"/>
              </w:rPr>
              <w:t>Configuration changes that do not affect calculations, data flows, or controls (user interface adjustments, report formatting, non-financial field changes). Requires IT approval + Finance notification.</w:t>
            </w:r>
          </w:p>
        </w:tc>
      </w:tr>
      <w:tr w:rsidR="00DA5883" w14:paraId="7C813E27" w14:textId="77777777">
        <w:tc>
          <w:tcPr>
            <w:tcW w:w="3200" w:type="dxa"/>
            <w:shd w:val="clear" w:color="auto" w:fill="F5F5F5"/>
          </w:tcPr>
          <w:p w14:paraId="37A5316D" w14:textId="77777777" w:rsidR="00DA5883" w:rsidRDefault="00000000">
            <w:pPr>
              <w:spacing w:before="60" w:after="60"/>
            </w:pPr>
            <w:r>
              <w:rPr>
                <w:color w:val="333333"/>
                <w:sz w:val="20"/>
                <w:szCs w:val="20"/>
              </w:rPr>
              <w:t>Significant (Medium Risk)</w:t>
            </w:r>
          </w:p>
        </w:tc>
        <w:tc>
          <w:tcPr>
            <w:tcW w:w="6160" w:type="dxa"/>
            <w:shd w:val="clear" w:color="auto" w:fill="F5F5F5"/>
          </w:tcPr>
          <w:p w14:paraId="5765EEA6" w14:textId="77777777" w:rsidR="00DA5883" w:rsidRDefault="00000000">
            <w:pPr>
              <w:spacing w:before="60" w:after="60"/>
            </w:pPr>
            <w:r>
              <w:rPr>
                <w:color w:val="333333"/>
                <w:sz w:val="20"/>
                <w:szCs w:val="20"/>
              </w:rPr>
              <w:t>Changes affecting financial calculations, automated controls, reports, or data flows (new account codes, tax rate updates, approval workflow changes, report modifications). Requires FCAB review + Finance UAT.</w:t>
            </w:r>
          </w:p>
        </w:tc>
      </w:tr>
      <w:tr w:rsidR="00DA5883" w14:paraId="05908A1D" w14:textId="77777777">
        <w:tc>
          <w:tcPr>
            <w:tcW w:w="3200" w:type="dxa"/>
            <w:shd w:val="clear" w:color="auto" w:fill="FFFFFF"/>
          </w:tcPr>
          <w:p w14:paraId="053A54EF" w14:textId="77777777" w:rsidR="00DA5883" w:rsidRDefault="00000000">
            <w:pPr>
              <w:spacing w:before="60" w:after="60"/>
            </w:pPr>
            <w:r>
              <w:rPr>
                <w:color w:val="333333"/>
                <w:sz w:val="20"/>
                <w:szCs w:val="20"/>
              </w:rPr>
              <w:t>Major (High Risk)</w:t>
            </w:r>
          </w:p>
        </w:tc>
        <w:tc>
          <w:tcPr>
            <w:tcW w:w="6160" w:type="dxa"/>
            <w:shd w:val="clear" w:color="auto" w:fill="FFFFFF"/>
          </w:tcPr>
          <w:p w14:paraId="29D9048E" w14:textId="77777777" w:rsidR="00DA5883" w:rsidRDefault="00000000">
            <w:pPr>
              <w:spacing w:before="60" w:after="60"/>
            </w:pPr>
            <w:r>
              <w:rPr>
                <w:color w:val="333333"/>
                <w:sz w:val="20"/>
                <w:szCs w:val="20"/>
              </w:rPr>
              <w:t>System upgrades, new module implementations, major integrations, data migrations, changes to core financial calculations or consolidation logic. Requires FCAB approval + comprehensive UAT + SOX impact assessment + Controller approval.</w:t>
            </w:r>
          </w:p>
        </w:tc>
      </w:tr>
    </w:tbl>
    <w:p w14:paraId="150F3BCD" w14:textId="77777777" w:rsidR="00DA5883" w:rsidRDefault="00000000">
      <w:pPr>
        <w:pStyle w:val="Heading2"/>
        <w:spacing w:before="300" w:after="150"/>
      </w:pPr>
      <w:bookmarkStart w:id="6" w:name="_Toc235447090"/>
      <w:r>
        <w:t>3.2 Change Freeze Periods</w:t>
      </w:r>
      <w:bookmarkEnd w:id="6"/>
    </w:p>
    <w:p w14:paraId="0475E2F8" w14:textId="77777777" w:rsidR="00DA5883" w:rsidRDefault="00000000">
      <w:pPr>
        <w:spacing w:after="150"/>
        <w:jc w:val="both"/>
      </w:pPr>
      <w:r>
        <w:rPr>
          <w:color w:val="333333"/>
        </w:rPr>
        <w:t>[Company Name] shall enforce change freeze periods for financial systems: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3AB6E00B" w14:textId="77777777">
        <w:tc>
          <w:tcPr>
            <w:tcW w:w="3200" w:type="dxa"/>
            <w:shd w:val="clear" w:color="auto" w:fill="0C0C0C"/>
          </w:tcPr>
          <w:p w14:paraId="3991001D" w14:textId="77777777" w:rsidR="00DA5883" w:rsidRDefault="00000000">
            <w:pPr>
              <w:spacing w:before="60" w:after="60"/>
            </w:pPr>
            <w:r>
              <w:rPr>
                <w:b/>
                <w:bCs/>
                <w:color w:val="D4AF37"/>
                <w:sz w:val="20"/>
                <w:szCs w:val="20"/>
              </w:rPr>
              <w:t>Period</w:t>
            </w:r>
          </w:p>
        </w:tc>
        <w:tc>
          <w:tcPr>
            <w:tcW w:w="6160" w:type="dxa"/>
            <w:shd w:val="clear" w:color="auto" w:fill="0C0C0C"/>
          </w:tcPr>
          <w:p w14:paraId="0ABE1EF9" w14:textId="77777777" w:rsidR="00DA5883" w:rsidRDefault="00000000">
            <w:pPr>
              <w:spacing w:before="60" w:after="60"/>
            </w:pPr>
            <w:r>
              <w:rPr>
                <w:b/>
                <w:bCs/>
                <w:color w:val="D4AF37"/>
                <w:sz w:val="20"/>
                <w:szCs w:val="20"/>
              </w:rPr>
              <w:t>Freeze Rule</w:t>
            </w:r>
          </w:p>
        </w:tc>
      </w:tr>
      <w:tr w:rsidR="00DA5883" w14:paraId="33262A81" w14:textId="77777777">
        <w:tc>
          <w:tcPr>
            <w:tcW w:w="3200" w:type="dxa"/>
            <w:shd w:val="clear" w:color="auto" w:fill="FFFFFF"/>
          </w:tcPr>
          <w:p w14:paraId="14BDD892" w14:textId="77777777" w:rsidR="00DA5883" w:rsidRDefault="00000000">
            <w:pPr>
              <w:spacing w:before="60" w:after="60"/>
            </w:pPr>
            <w:r>
              <w:rPr>
                <w:color w:val="333333"/>
                <w:sz w:val="20"/>
                <w:szCs w:val="20"/>
              </w:rPr>
              <w:t>Monthly close (Day [-1] through Day [5])</w:t>
            </w:r>
          </w:p>
        </w:tc>
        <w:tc>
          <w:tcPr>
            <w:tcW w:w="6160" w:type="dxa"/>
            <w:shd w:val="clear" w:color="auto" w:fill="FFFFFF"/>
          </w:tcPr>
          <w:p w14:paraId="522A12F5" w14:textId="77777777" w:rsidR="00DA5883" w:rsidRDefault="00000000">
            <w:pPr>
              <w:spacing w:before="60" w:after="60"/>
            </w:pPr>
            <w:r>
              <w:rPr>
                <w:color w:val="333333"/>
                <w:sz w:val="20"/>
                <w:szCs w:val="20"/>
              </w:rPr>
              <w:t>No standard or significant changes deployed to financial systems</w:t>
            </w:r>
          </w:p>
        </w:tc>
      </w:tr>
      <w:tr w:rsidR="00DA5883" w14:paraId="0C39FC33" w14:textId="77777777">
        <w:tc>
          <w:tcPr>
            <w:tcW w:w="3200" w:type="dxa"/>
            <w:shd w:val="clear" w:color="auto" w:fill="F5F5F5"/>
          </w:tcPr>
          <w:p w14:paraId="5A39671C" w14:textId="77777777" w:rsidR="00DA5883" w:rsidRDefault="00000000">
            <w:pPr>
              <w:spacing w:before="60" w:after="60"/>
            </w:pPr>
            <w:r>
              <w:rPr>
                <w:color w:val="333333"/>
                <w:sz w:val="20"/>
                <w:szCs w:val="20"/>
              </w:rPr>
              <w:t>Quarter-end close (Day [-3] through Day [8])</w:t>
            </w:r>
          </w:p>
        </w:tc>
        <w:tc>
          <w:tcPr>
            <w:tcW w:w="6160" w:type="dxa"/>
            <w:shd w:val="clear" w:color="auto" w:fill="F5F5F5"/>
          </w:tcPr>
          <w:p w14:paraId="67358B9D" w14:textId="77777777" w:rsidR="00DA5883" w:rsidRDefault="00000000">
            <w:pPr>
              <w:spacing w:before="60" w:after="60"/>
            </w:pPr>
            <w:r>
              <w:rPr>
                <w:color w:val="333333"/>
                <w:sz w:val="20"/>
                <w:szCs w:val="20"/>
              </w:rPr>
              <w:t>No changes of any risk level without CFO emergency approval</w:t>
            </w:r>
          </w:p>
        </w:tc>
      </w:tr>
      <w:tr w:rsidR="00DA5883" w14:paraId="2E84079F" w14:textId="77777777">
        <w:tc>
          <w:tcPr>
            <w:tcW w:w="3200" w:type="dxa"/>
            <w:shd w:val="clear" w:color="auto" w:fill="FFFFFF"/>
          </w:tcPr>
          <w:p w14:paraId="278CF52A" w14:textId="77777777" w:rsidR="00DA5883" w:rsidRDefault="00000000">
            <w:pPr>
              <w:spacing w:before="60" w:after="60"/>
            </w:pPr>
            <w:r>
              <w:rPr>
                <w:color w:val="333333"/>
                <w:sz w:val="20"/>
                <w:szCs w:val="20"/>
              </w:rPr>
              <w:t>Year-end close (December [20] through January [15])</w:t>
            </w:r>
          </w:p>
        </w:tc>
        <w:tc>
          <w:tcPr>
            <w:tcW w:w="6160" w:type="dxa"/>
            <w:shd w:val="clear" w:color="auto" w:fill="FFFFFF"/>
          </w:tcPr>
          <w:p w14:paraId="65A60E6B" w14:textId="77777777" w:rsidR="00DA5883" w:rsidRDefault="00000000">
            <w:pPr>
              <w:spacing w:before="60" w:after="60"/>
            </w:pPr>
            <w:r>
              <w:rPr>
                <w:color w:val="333333"/>
                <w:sz w:val="20"/>
                <w:szCs w:val="20"/>
              </w:rPr>
              <w:t>Complete freeze; emergency changes only with CFO and Controller approval</w:t>
            </w:r>
          </w:p>
        </w:tc>
      </w:tr>
      <w:tr w:rsidR="00DA5883" w14:paraId="6F639F81" w14:textId="77777777">
        <w:tc>
          <w:tcPr>
            <w:tcW w:w="3200" w:type="dxa"/>
            <w:shd w:val="clear" w:color="auto" w:fill="F5F5F5"/>
          </w:tcPr>
          <w:p w14:paraId="1A25360E" w14:textId="77777777" w:rsidR="00DA5883" w:rsidRDefault="00000000">
            <w:pPr>
              <w:spacing w:before="60" w:after="60"/>
            </w:pPr>
            <w:r>
              <w:rPr>
                <w:color w:val="333333"/>
                <w:sz w:val="20"/>
                <w:szCs w:val="20"/>
              </w:rPr>
              <w:t>SOX testing periods</w:t>
            </w:r>
          </w:p>
        </w:tc>
        <w:tc>
          <w:tcPr>
            <w:tcW w:w="6160" w:type="dxa"/>
            <w:shd w:val="clear" w:color="auto" w:fill="F5F5F5"/>
          </w:tcPr>
          <w:p w14:paraId="20978204" w14:textId="77777777" w:rsidR="00DA5883" w:rsidRDefault="00000000">
            <w:pPr>
              <w:spacing w:before="60" w:after="60"/>
            </w:pPr>
            <w:r>
              <w:rPr>
                <w:color w:val="333333"/>
                <w:sz w:val="20"/>
                <w:szCs w:val="20"/>
              </w:rPr>
              <w:t>No changes to in-scope applications during active SOX testing without SOX Program Manager coordination</w:t>
            </w:r>
          </w:p>
        </w:tc>
      </w:tr>
    </w:tbl>
    <w:p w14:paraId="5BEAFFB6" w14:textId="77777777" w:rsidR="00DA5883" w:rsidRDefault="00000000">
      <w:pPr>
        <w:pStyle w:val="Heading2"/>
        <w:spacing w:before="300" w:after="150"/>
      </w:pPr>
      <w:bookmarkStart w:id="7" w:name="_Toc235447091"/>
      <w:r>
        <w:t>3.3 Finance Stakeholder Approval</w:t>
      </w:r>
      <w:bookmarkEnd w:id="7"/>
    </w:p>
    <w:p w14:paraId="6160E007" w14:textId="77777777" w:rsidR="00DA5883" w:rsidRDefault="00000000">
      <w:pPr>
        <w:spacing w:after="150"/>
        <w:jc w:val="both"/>
      </w:pPr>
      <w:r>
        <w:rPr>
          <w:color w:val="333333"/>
        </w:rPr>
        <w:t>All significant and major changes to financial applications require approval from the finance process owner (the finance manager responsible for the affected process). The finance process owner shall: review the change specification for business accuracy, design and execute finance-specific UAT scenarios, confirm that automated controls and reports remain accurate, and sign off on production deployment.</w:t>
      </w:r>
    </w:p>
    <w:p w14:paraId="5C7F507F" w14:textId="77777777" w:rsidR="00DA5883" w:rsidRDefault="00000000">
      <w:pPr>
        <w:pStyle w:val="Heading2"/>
        <w:spacing w:before="300" w:after="150"/>
      </w:pPr>
      <w:bookmarkStart w:id="8" w:name="_Toc235447092"/>
      <w:r>
        <w:t>3.4 SOX Impact Assessment</w:t>
      </w:r>
      <w:bookmarkEnd w:id="8"/>
    </w:p>
    <w:p w14:paraId="00F90110" w14:textId="35780320" w:rsidR="00DA5883" w:rsidRDefault="00000000" w:rsidP="008F1A6A">
      <w:pPr>
        <w:spacing w:after="150"/>
        <w:jc w:val="both"/>
      </w:pPr>
      <w:r>
        <w:rPr>
          <w:color w:val="333333"/>
        </w:rPr>
        <w:t xml:space="preserve">For every change to an in-scope financial application, the SOX Program Manager shall assess whether the change </w:t>
      </w:r>
      <w:proofErr w:type="gramStart"/>
      <w:r>
        <w:rPr>
          <w:color w:val="333333"/>
        </w:rPr>
        <w:t>affects</w:t>
      </w:r>
      <w:proofErr w:type="gramEnd"/>
      <w:r>
        <w:rPr>
          <w:color w:val="333333"/>
        </w:rPr>
        <w:t>: automated calculations relied upon in the financial close, system-enforced controls (approval workflows, access restrictions, validation rules), reports used as the basis for management review controls, data feeds or interfaces between financial systems, and segregation of duties configurations. If any SOX control is affected, the change requires: updated control documentation, re-testing of the affected control before the next SOX testing cycle, and Controller notification.</w:t>
      </w:r>
      <w:r>
        <w:br w:type="page"/>
      </w:r>
    </w:p>
    <w:p w14:paraId="6BAA76E3" w14:textId="77777777" w:rsidR="00DA5883" w:rsidRDefault="00000000">
      <w:pPr>
        <w:pStyle w:val="Heading1"/>
        <w:pBdr>
          <w:bottom w:val="single" w:sz="4" w:space="0" w:color="D4AF37"/>
        </w:pBdr>
        <w:spacing w:before="400" w:after="200"/>
      </w:pPr>
      <w:bookmarkStart w:id="9" w:name="_Toc235447093"/>
      <w:r>
        <w:lastRenderedPageBreak/>
        <w:t>4. Roles &amp; Responsibilities</w:t>
      </w:r>
      <w:bookmarkEnd w:id="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300688C1" w14:textId="77777777">
        <w:tc>
          <w:tcPr>
            <w:tcW w:w="3200" w:type="dxa"/>
            <w:shd w:val="clear" w:color="auto" w:fill="0C0C0C"/>
          </w:tcPr>
          <w:p w14:paraId="059FC586" w14:textId="77777777" w:rsidR="00DA5883" w:rsidRDefault="00000000">
            <w:pPr>
              <w:spacing w:before="60" w:after="60"/>
            </w:pPr>
            <w:r>
              <w:rPr>
                <w:b/>
                <w:bCs/>
                <w:color w:val="D4AF37"/>
                <w:sz w:val="20"/>
                <w:szCs w:val="20"/>
              </w:rPr>
              <w:t>Role</w:t>
            </w:r>
          </w:p>
        </w:tc>
        <w:tc>
          <w:tcPr>
            <w:tcW w:w="6160" w:type="dxa"/>
            <w:shd w:val="clear" w:color="auto" w:fill="0C0C0C"/>
          </w:tcPr>
          <w:p w14:paraId="5D6969A3" w14:textId="77777777" w:rsidR="00DA5883" w:rsidRDefault="00000000">
            <w:pPr>
              <w:spacing w:before="60" w:after="60"/>
            </w:pPr>
            <w:r>
              <w:rPr>
                <w:b/>
                <w:bCs/>
                <w:color w:val="D4AF37"/>
                <w:sz w:val="20"/>
                <w:szCs w:val="20"/>
              </w:rPr>
              <w:t>Responsibilities</w:t>
            </w:r>
          </w:p>
        </w:tc>
      </w:tr>
      <w:tr w:rsidR="00DA5883" w14:paraId="716E4588" w14:textId="77777777">
        <w:tc>
          <w:tcPr>
            <w:tcW w:w="3200" w:type="dxa"/>
            <w:shd w:val="clear" w:color="auto" w:fill="FFFFFF"/>
          </w:tcPr>
          <w:p w14:paraId="05B9153B" w14:textId="77777777" w:rsidR="00DA5883" w:rsidRDefault="00000000">
            <w:pPr>
              <w:spacing w:before="60" w:after="60"/>
            </w:pPr>
            <w:r>
              <w:rPr>
                <w:color w:val="333333"/>
                <w:sz w:val="20"/>
                <w:szCs w:val="20"/>
              </w:rPr>
              <w:t>Controller</w:t>
            </w:r>
          </w:p>
        </w:tc>
        <w:tc>
          <w:tcPr>
            <w:tcW w:w="6160" w:type="dxa"/>
            <w:shd w:val="clear" w:color="auto" w:fill="FFFFFF"/>
          </w:tcPr>
          <w:p w14:paraId="287025FE" w14:textId="77777777" w:rsidR="00DA5883" w:rsidRDefault="00000000">
            <w:pPr>
              <w:spacing w:before="60" w:after="60"/>
            </w:pPr>
            <w:r>
              <w:rPr>
                <w:color w:val="333333"/>
                <w:sz w:val="20"/>
                <w:szCs w:val="20"/>
              </w:rPr>
              <w:t>Approves major financial system changes. Reviews SOX impact assessments. Enforces change freeze periods.</w:t>
            </w:r>
          </w:p>
        </w:tc>
      </w:tr>
      <w:tr w:rsidR="00DA5883" w14:paraId="03963084" w14:textId="77777777">
        <w:tc>
          <w:tcPr>
            <w:tcW w:w="3200" w:type="dxa"/>
            <w:shd w:val="clear" w:color="auto" w:fill="F5F5F5"/>
          </w:tcPr>
          <w:p w14:paraId="2E6E5E74" w14:textId="77777777" w:rsidR="00DA5883" w:rsidRDefault="00000000">
            <w:pPr>
              <w:spacing w:before="60" w:after="60"/>
            </w:pPr>
            <w:r>
              <w:rPr>
                <w:color w:val="333333"/>
                <w:sz w:val="20"/>
                <w:szCs w:val="20"/>
              </w:rPr>
              <w:t>Finance Process Owners</w:t>
            </w:r>
          </w:p>
        </w:tc>
        <w:tc>
          <w:tcPr>
            <w:tcW w:w="6160" w:type="dxa"/>
            <w:shd w:val="clear" w:color="auto" w:fill="F5F5F5"/>
          </w:tcPr>
          <w:p w14:paraId="5B2A5F48" w14:textId="77777777" w:rsidR="00DA5883" w:rsidRDefault="00000000">
            <w:pPr>
              <w:spacing w:before="60" w:after="60"/>
            </w:pPr>
            <w:r>
              <w:rPr>
                <w:color w:val="333333"/>
                <w:sz w:val="20"/>
                <w:szCs w:val="20"/>
              </w:rPr>
              <w:t>Review change specifications. Design and execute UAT. Approve deployment to production.</w:t>
            </w:r>
          </w:p>
        </w:tc>
      </w:tr>
      <w:tr w:rsidR="00DA5883" w14:paraId="719C0054" w14:textId="77777777">
        <w:tc>
          <w:tcPr>
            <w:tcW w:w="3200" w:type="dxa"/>
            <w:shd w:val="clear" w:color="auto" w:fill="FFFFFF"/>
          </w:tcPr>
          <w:p w14:paraId="33CFE5E3" w14:textId="77777777" w:rsidR="00DA5883" w:rsidRDefault="00000000">
            <w:pPr>
              <w:spacing w:before="60" w:after="60"/>
            </w:pPr>
            <w:r>
              <w:rPr>
                <w:color w:val="333333"/>
                <w:sz w:val="20"/>
                <w:szCs w:val="20"/>
              </w:rPr>
              <w:t>Finance Change Advisory Board</w:t>
            </w:r>
          </w:p>
        </w:tc>
        <w:tc>
          <w:tcPr>
            <w:tcW w:w="6160" w:type="dxa"/>
            <w:shd w:val="clear" w:color="auto" w:fill="FFFFFF"/>
          </w:tcPr>
          <w:p w14:paraId="49B2F634" w14:textId="77777777" w:rsidR="00DA5883" w:rsidRDefault="00000000">
            <w:pPr>
              <w:spacing w:before="60" w:after="60"/>
            </w:pPr>
            <w:r>
              <w:rPr>
                <w:color w:val="333333"/>
                <w:sz w:val="20"/>
                <w:szCs w:val="20"/>
              </w:rPr>
              <w:t>Reviews significant and major changes. Evaluates risk and timing. Coordinates across functions.</w:t>
            </w:r>
          </w:p>
        </w:tc>
      </w:tr>
      <w:tr w:rsidR="00DA5883" w14:paraId="0AF81A82" w14:textId="77777777">
        <w:tc>
          <w:tcPr>
            <w:tcW w:w="3200" w:type="dxa"/>
            <w:shd w:val="clear" w:color="auto" w:fill="F5F5F5"/>
          </w:tcPr>
          <w:p w14:paraId="08C595BF" w14:textId="77777777" w:rsidR="00DA5883" w:rsidRDefault="00000000">
            <w:pPr>
              <w:spacing w:before="60" w:after="60"/>
            </w:pPr>
            <w:r>
              <w:rPr>
                <w:color w:val="333333"/>
                <w:sz w:val="20"/>
                <w:szCs w:val="20"/>
              </w:rPr>
              <w:t>SOX Program Manager</w:t>
            </w:r>
          </w:p>
        </w:tc>
        <w:tc>
          <w:tcPr>
            <w:tcW w:w="6160" w:type="dxa"/>
            <w:shd w:val="clear" w:color="auto" w:fill="F5F5F5"/>
          </w:tcPr>
          <w:p w14:paraId="1F0E8459" w14:textId="77777777" w:rsidR="00DA5883" w:rsidRDefault="00000000">
            <w:pPr>
              <w:spacing w:before="60" w:after="60"/>
            </w:pPr>
            <w:r>
              <w:rPr>
                <w:color w:val="333333"/>
                <w:sz w:val="20"/>
                <w:szCs w:val="20"/>
              </w:rPr>
              <w:t>Performs SOX impact assessments. Updates control documentation. Coordinates with auditors on change impact.</w:t>
            </w:r>
          </w:p>
        </w:tc>
      </w:tr>
      <w:tr w:rsidR="00DA5883" w14:paraId="2017E64E" w14:textId="77777777">
        <w:tc>
          <w:tcPr>
            <w:tcW w:w="3200" w:type="dxa"/>
            <w:shd w:val="clear" w:color="auto" w:fill="FFFFFF"/>
          </w:tcPr>
          <w:p w14:paraId="6B1DAE56" w14:textId="77777777" w:rsidR="00DA5883" w:rsidRDefault="00000000">
            <w:pPr>
              <w:spacing w:before="60" w:after="60"/>
            </w:pPr>
            <w:r>
              <w:rPr>
                <w:color w:val="333333"/>
                <w:sz w:val="20"/>
                <w:szCs w:val="20"/>
              </w:rPr>
              <w:t>IT Change Manager</w:t>
            </w:r>
          </w:p>
        </w:tc>
        <w:tc>
          <w:tcPr>
            <w:tcW w:w="6160" w:type="dxa"/>
            <w:shd w:val="clear" w:color="auto" w:fill="FFFFFF"/>
          </w:tcPr>
          <w:p w14:paraId="6CB61386" w14:textId="77777777" w:rsidR="00DA5883" w:rsidRDefault="00000000">
            <w:pPr>
              <w:spacing w:before="60" w:after="60"/>
            </w:pPr>
            <w:r>
              <w:rPr>
                <w:color w:val="333333"/>
                <w:sz w:val="20"/>
                <w:szCs w:val="20"/>
              </w:rPr>
              <w:t>Manages the technical change process. Coordinates with the FCAB for financial changes. Ensures development/test/production separation.</w:t>
            </w:r>
          </w:p>
        </w:tc>
      </w:tr>
      <w:tr w:rsidR="00DA5883" w14:paraId="1F1FE683" w14:textId="77777777">
        <w:tc>
          <w:tcPr>
            <w:tcW w:w="3200" w:type="dxa"/>
            <w:shd w:val="clear" w:color="auto" w:fill="F5F5F5"/>
          </w:tcPr>
          <w:p w14:paraId="4FEB0418" w14:textId="77777777" w:rsidR="00DA5883" w:rsidRDefault="00000000">
            <w:pPr>
              <w:spacing w:before="60" w:after="60"/>
            </w:pPr>
            <w:r>
              <w:rPr>
                <w:color w:val="333333"/>
                <w:sz w:val="20"/>
                <w:szCs w:val="20"/>
              </w:rPr>
              <w:t>IT Developers</w:t>
            </w:r>
          </w:p>
        </w:tc>
        <w:tc>
          <w:tcPr>
            <w:tcW w:w="6160" w:type="dxa"/>
            <w:shd w:val="clear" w:color="auto" w:fill="F5F5F5"/>
          </w:tcPr>
          <w:p w14:paraId="0608EAAF" w14:textId="77777777" w:rsidR="00DA5883" w:rsidRDefault="00000000">
            <w:pPr>
              <w:spacing w:before="60" w:after="60"/>
            </w:pPr>
            <w:r>
              <w:rPr>
                <w:color w:val="333333"/>
                <w:sz w:val="20"/>
                <w:szCs w:val="20"/>
              </w:rPr>
              <w:t>Develop changes in non-production environments. Support UAT. Migrate approved changes to production.</w:t>
            </w:r>
          </w:p>
        </w:tc>
      </w:tr>
      <w:tr w:rsidR="00DA5883" w14:paraId="104A57BE" w14:textId="77777777">
        <w:tc>
          <w:tcPr>
            <w:tcW w:w="3200" w:type="dxa"/>
            <w:shd w:val="clear" w:color="auto" w:fill="FFFFFF"/>
          </w:tcPr>
          <w:p w14:paraId="25DAE624" w14:textId="77777777" w:rsidR="00DA5883" w:rsidRDefault="00000000">
            <w:pPr>
              <w:spacing w:before="60" w:after="60"/>
            </w:pPr>
            <w:r>
              <w:rPr>
                <w:color w:val="333333"/>
                <w:sz w:val="20"/>
                <w:szCs w:val="20"/>
              </w:rPr>
              <w:t>Internal Audit</w:t>
            </w:r>
          </w:p>
        </w:tc>
        <w:tc>
          <w:tcPr>
            <w:tcW w:w="6160" w:type="dxa"/>
            <w:shd w:val="clear" w:color="auto" w:fill="FFFFFF"/>
          </w:tcPr>
          <w:p w14:paraId="59BBAF8B" w14:textId="77777777" w:rsidR="00DA5883" w:rsidRDefault="00000000">
            <w:pPr>
              <w:spacing w:before="60" w:after="60"/>
            </w:pPr>
            <w:r>
              <w:rPr>
                <w:color w:val="333333"/>
                <w:sz w:val="20"/>
                <w:szCs w:val="20"/>
              </w:rPr>
              <w:t>Reviews change management compliance for financial applications. Tests that SOX-affected controls remain effective.</w:t>
            </w:r>
          </w:p>
        </w:tc>
      </w:tr>
      <w:tr w:rsidR="00DA5883" w14:paraId="66AF5EE8" w14:textId="77777777">
        <w:tc>
          <w:tcPr>
            <w:tcW w:w="3200" w:type="dxa"/>
            <w:shd w:val="clear" w:color="auto" w:fill="F5F5F5"/>
          </w:tcPr>
          <w:p w14:paraId="0F14CB40" w14:textId="77777777" w:rsidR="00DA5883" w:rsidRDefault="00000000">
            <w:pPr>
              <w:spacing w:before="60" w:after="60"/>
            </w:pPr>
            <w:r>
              <w:rPr>
                <w:color w:val="333333"/>
                <w:sz w:val="20"/>
                <w:szCs w:val="20"/>
              </w:rPr>
              <w:t>External Auditor</w:t>
            </w:r>
          </w:p>
        </w:tc>
        <w:tc>
          <w:tcPr>
            <w:tcW w:w="6160" w:type="dxa"/>
            <w:shd w:val="clear" w:color="auto" w:fill="F5F5F5"/>
          </w:tcPr>
          <w:p w14:paraId="2BC604B5" w14:textId="77777777" w:rsidR="00DA5883" w:rsidRDefault="00000000">
            <w:pPr>
              <w:spacing w:before="60" w:after="60"/>
            </w:pPr>
            <w:r>
              <w:rPr>
                <w:color w:val="333333"/>
                <w:sz w:val="20"/>
                <w:szCs w:val="20"/>
              </w:rPr>
              <w:t>Evaluates the impact of significant changes on the audit approach. Reviews major system implementations.</w:t>
            </w:r>
          </w:p>
        </w:tc>
      </w:tr>
    </w:tbl>
    <w:p w14:paraId="70D8CB3C" w14:textId="77777777" w:rsidR="00DA5883" w:rsidRDefault="00000000">
      <w:r>
        <w:br w:type="page"/>
      </w:r>
    </w:p>
    <w:p w14:paraId="47F9BEA6" w14:textId="77777777" w:rsidR="00DA5883" w:rsidRDefault="00000000">
      <w:pPr>
        <w:pStyle w:val="Heading1"/>
        <w:pBdr>
          <w:bottom w:val="single" w:sz="4" w:space="0" w:color="D4AF37"/>
        </w:pBdr>
        <w:spacing w:before="400" w:after="200"/>
      </w:pPr>
      <w:bookmarkStart w:id="10" w:name="_Toc235447094"/>
      <w:r>
        <w:lastRenderedPageBreak/>
        <w:t>5. Detailed Procedures</w:t>
      </w:r>
      <w:bookmarkEnd w:id="10"/>
    </w:p>
    <w:p w14:paraId="5313B7E7" w14:textId="77777777" w:rsidR="00DA5883" w:rsidRDefault="00000000">
      <w:pPr>
        <w:pStyle w:val="Heading2"/>
        <w:spacing w:before="300" w:after="150"/>
      </w:pPr>
      <w:bookmarkStart w:id="11" w:name="_Toc235447095"/>
      <w:r>
        <w:t>5.1 Change Request Process</w:t>
      </w:r>
      <w:bookmarkEnd w:id="11"/>
    </w:p>
    <w:p w14:paraId="3682EB57" w14:textId="77777777" w:rsidR="00DA5883" w:rsidRDefault="00000000">
      <w:pPr>
        <w:spacing w:after="80"/>
        <w:ind w:left="720"/>
      </w:pPr>
      <w:r>
        <w:rPr>
          <w:b/>
          <w:bCs/>
          <w:color w:val="D4AF37"/>
        </w:rPr>
        <w:t xml:space="preserve">1.  </w:t>
      </w:r>
      <w:r>
        <w:rPr>
          <w:color w:val="333333"/>
        </w:rPr>
        <w:t>Change requestor submits a change request specifying: business justification, functional requirements, affected system(s) and module(s), requested implementation date, and urgency</w:t>
      </w:r>
    </w:p>
    <w:p w14:paraId="578B3AF3" w14:textId="77777777" w:rsidR="00DA5883" w:rsidRDefault="00000000">
      <w:pPr>
        <w:spacing w:after="80"/>
        <w:ind w:left="720"/>
      </w:pPr>
      <w:r>
        <w:rPr>
          <w:b/>
          <w:bCs/>
          <w:color w:val="D4AF37"/>
        </w:rPr>
        <w:t xml:space="preserve">2.  </w:t>
      </w:r>
      <w:r>
        <w:rPr>
          <w:color w:val="333333"/>
        </w:rPr>
        <w:t>IT classifies the change (standard, significant, major) with Finance input</w:t>
      </w:r>
    </w:p>
    <w:p w14:paraId="13616E06" w14:textId="77777777" w:rsidR="00DA5883" w:rsidRDefault="00000000">
      <w:pPr>
        <w:spacing w:after="80"/>
        <w:ind w:left="720"/>
      </w:pPr>
      <w:r>
        <w:rPr>
          <w:b/>
          <w:bCs/>
          <w:color w:val="D4AF37"/>
        </w:rPr>
        <w:t xml:space="preserve">3.  </w:t>
      </w:r>
      <w:r>
        <w:rPr>
          <w:color w:val="333333"/>
        </w:rPr>
        <w:t>SOX Program Manager performs the SOX impact assessment</w:t>
      </w:r>
    </w:p>
    <w:p w14:paraId="1BC68551" w14:textId="77777777" w:rsidR="00DA5883" w:rsidRDefault="00000000">
      <w:pPr>
        <w:spacing w:after="80"/>
        <w:ind w:left="720"/>
      </w:pPr>
      <w:r>
        <w:rPr>
          <w:b/>
          <w:bCs/>
          <w:color w:val="D4AF37"/>
        </w:rPr>
        <w:t xml:space="preserve">4.  </w:t>
      </w:r>
      <w:r>
        <w:rPr>
          <w:color w:val="333333"/>
        </w:rPr>
        <w:t>For standard changes: IT processes through the normal change management process with Finance notification</w:t>
      </w:r>
    </w:p>
    <w:p w14:paraId="29F5438D" w14:textId="77777777" w:rsidR="00DA5883" w:rsidRDefault="00000000">
      <w:pPr>
        <w:spacing w:after="80"/>
        <w:ind w:left="720"/>
      </w:pPr>
      <w:r>
        <w:rPr>
          <w:b/>
          <w:bCs/>
          <w:color w:val="D4AF37"/>
        </w:rPr>
        <w:t xml:space="preserve">5.  </w:t>
      </w:r>
      <w:r>
        <w:rPr>
          <w:color w:val="333333"/>
        </w:rPr>
        <w:t>For significant changes: FCAB reviews and approves; finance UAT scheduled</w:t>
      </w:r>
    </w:p>
    <w:p w14:paraId="412D4ADE" w14:textId="77777777" w:rsidR="00DA5883" w:rsidRDefault="00000000">
      <w:pPr>
        <w:spacing w:after="80"/>
        <w:ind w:left="720"/>
      </w:pPr>
      <w:r>
        <w:rPr>
          <w:b/>
          <w:bCs/>
          <w:color w:val="D4AF37"/>
        </w:rPr>
        <w:t xml:space="preserve">6.  </w:t>
      </w:r>
      <w:r>
        <w:rPr>
          <w:color w:val="333333"/>
        </w:rPr>
        <w:t>For major changes: FCAB reviews, Controller approves, comprehensive test plan developed</w:t>
      </w:r>
    </w:p>
    <w:p w14:paraId="019E0DE7" w14:textId="77777777" w:rsidR="00DA5883" w:rsidRDefault="00000000">
      <w:pPr>
        <w:pStyle w:val="Heading2"/>
        <w:spacing w:before="300" w:after="150"/>
      </w:pPr>
      <w:bookmarkStart w:id="12" w:name="_Toc235447096"/>
      <w:r>
        <w:t>5.2 Finance User Acceptance Testing</w:t>
      </w:r>
      <w:bookmarkEnd w:id="12"/>
    </w:p>
    <w:p w14:paraId="278815EF" w14:textId="77777777" w:rsidR="00DA5883" w:rsidRDefault="00000000">
      <w:pPr>
        <w:spacing w:after="150"/>
        <w:jc w:val="both"/>
      </w:pPr>
      <w:r>
        <w:rPr>
          <w:color w:val="333333"/>
        </w:rPr>
        <w:t>Finance UAT for significant and major changes shall include:</w:t>
      </w:r>
    </w:p>
    <w:p w14:paraId="2ABE4273" w14:textId="77777777" w:rsidR="00DA5883" w:rsidRDefault="00000000">
      <w:pPr>
        <w:spacing w:after="80"/>
        <w:ind w:left="720"/>
      </w:pPr>
      <w:r>
        <w:rPr>
          <w:color w:val="D4AF37"/>
        </w:rPr>
        <w:t xml:space="preserve">•  </w:t>
      </w:r>
      <w:r>
        <w:rPr>
          <w:color w:val="333333"/>
        </w:rPr>
        <w:t>End-to-end process testing using realistic financial data (not just technical test data)</w:t>
      </w:r>
    </w:p>
    <w:p w14:paraId="600805D6" w14:textId="77777777" w:rsidR="00DA5883" w:rsidRDefault="00000000">
      <w:pPr>
        <w:spacing w:after="80"/>
        <w:ind w:left="720"/>
      </w:pPr>
      <w:r>
        <w:rPr>
          <w:color w:val="D4AF37"/>
        </w:rPr>
        <w:t xml:space="preserve">•  </w:t>
      </w:r>
      <w:r>
        <w:rPr>
          <w:color w:val="333333"/>
        </w:rPr>
        <w:t>Automated control verification: do approval workflows, validation rules, and system edits function correctly?</w:t>
      </w:r>
    </w:p>
    <w:p w14:paraId="2ED4D2F3" w14:textId="77777777" w:rsidR="00DA5883" w:rsidRDefault="00000000">
      <w:pPr>
        <w:spacing w:after="80"/>
        <w:ind w:left="720"/>
      </w:pPr>
      <w:r>
        <w:rPr>
          <w:color w:val="D4AF37"/>
        </w:rPr>
        <w:t xml:space="preserve">•  </w:t>
      </w:r>
      <w:r>
        <w:rPr>
          <w:color w:val="333333"/>
        </w:rPr>
        <w:t>Calculation verification: do financial calculations produce the correct results? (Compare to manually calculated expected results)</w:t>
      </w:r>
    </w:p>
    <w:p w14:paraId="35AD7B29" w14:textId="77777777" w:rsidR="00DA5883" w:rsidRDefault="00000000">
      <w:pPr>
        <w:spacing w:after="80"/>
        <w:ind w:left="720"/>
      </w:pPr>
      <w:r>
        <w:rPr>
          <w:color w:val="D4AF37"/>
        </w:rPr>
        <w:t xml:space="preserve">•  </w:t>
      </w:r>
      <w:r>
        <w:rPr>
          <w:color w:val="333333"/>
        </w:rPr>
        <w:t>Report verification: do reports reflect the change correctly? Are prior-period comparatives unaffected?</w:t>
      </w:r>
    </w:p>
    <w:p w14:paraId="5B5AA74A" w14:textId="77777777" w:rsidR="00DA5883" w:rsidRDefault="00000000">
      <w:pPr>
        <w:spacing w:after="80"/>
        <w:ind w:left="720"/>
      </w:pPr>
      <w:r>
        <w:rPr>
          <w:color w:val="D4AF37"/>
        </w:rPr>
        <w:t xml:space="preserve">•  </w:t>
      </w:r>
      <w:r>
        <w:rPr>
          <w:color w:val="333333"/>
        </w:rPr>
        <w:t>Integration testing: do data feeds between systems continue to function? Are amounts consistent across systems?</w:t>
      </w:r>
    </w:p>
    <w:p w14:paraId="3FD0A217" w14:textId="77777777" w:rsidR="00DA5883" w:rsidRDefault="00000000">
      <w:pPr>
        <w:spacing w:after="80"/>
        <w:ind w:left="720"/>
      </w:pPr>
      <w:r>
        <w:rPr>
          <w:color w:val="D4AF37"/>
        </w:rPr>
        <w:t xml:space="preserve">•  </w:t>
      </w:r>
      <w:r>
        <w:rPr>
          <w:color w:val="333333"/>
        </w:rPr>
        <w:t>Regression testing: are existing processes unaffected by the change?</w:t>
      </w:r>
    </w:p>
    <w:p w14:paraId="41E72EE3" w14:textId="77777777" w:rsidR="00DA5883" w:rsidRDefault="00000000">
      <w:pPr>
        <w:spacing w:after="150"/>
        <w:jc w:val="both"/>
      </w:pPr>
      <w:r>
        <w:rPr>
          <w:color w:val="333333"/>
        </w:rPr>
        <w:t>UAT results shall be documented with: test scenarios, expected results, actual results, pass/fail status, and finance sign-off. All test failures must be resolved before production deployment.</w:t>
      </w:r>
    </w:p>
    <w:p w14:paraId="5CFE8ED5" w14:textId="77777777" w:rsidR="00DA5883" w:rsidRDefault="00000000">
      <w:pPr>
        <w:pStyle w:val="Heading2"/>
        <w:spacing w:before="300" w:after="150"/>
      </w:pPr>
      <w:bookmarkStart w:id="13" w:name="_Toc235447097"/>
      <w:r>
        <w:t>5.3 Deployment and Post-Implementation</w:t>
      </w:r>
      <w:bookmarkEnd w:id="13"/>
    </w:p>
    <w:p w14:paraId="2CBA6F73" w14:textId="77777777" w:rsidR="00DA5883" w:rsidRDefault="00000000">
      <w:pPr>
        <w:spacing w:after="80"/>
        <w:ind w:left="720"/>
      </w:pPr>
      <w:r>
        <w:rPr>
          <w:b/>
          <w:bCs/>
          <w:color w:val="D4AF37"/>
        </w:rPr>
        <w:t xml:space="preserve">1.  </w:t>
      </w:r>
      <w:r>
        <w:rPr>
          <w:color w:val="333333"/>
        </w:rPr>
        <w:t>Finance process owner provides written approval for production deployment</w:t>
      </w:r>
    </w:p>
    <w:p w14:paraId="0752621A" w14:textId="77777777" w:rsidR="00DA5883" w:rsidRDefault="00000000">
      <w:pPr>
        <w:spacing w:after="80"/>
        <w:ind w:left="720"/>
      </w:pPr>
      <w:r>
        <w:rPr>
          <w:b/>
          <w:bCs/>
          <w:color w:val="D4AF37"/>
        </w:rPr>
        <w:t xml:space="preserve">2.  </w:t>
      </w:r>
      <w:r>
        <w:rPr>
          <w:color w:val="333333"/>
        </w:rPr>
        <w:t>Deployment scheduled outside of change freeze periods</w:t>
      </w:r>
    </w:p>
    <w:p w14:paraId="7E8A3251" w14:textId="77777777" w:rsidR="00DA5883" w:rsidRDefault="00000000">
      <w:pPr>
        <w:spacing w:after="80"/>
        <w:ind w:left="720"/>
      </w:pPr>
      <w:r>
        <w:rPr>
          <w:b/>
          <w:bCs/>
          <w:color w:val="D4AF37"/>
        </w:rPr>
        <w:t xml:space="preserve">3.  </w:t>
      </w:r>
      <w:r>
        <w:rPr>
          <w:color w:val="333333"/>
        </w:rPr>
        <w:t>IT migrates the change to production (developer who built the change should not migrate, per SOD)</w:t>
      </w:r>
    </w:p>
    <w:p w14:paraId="16B95A72" w14:textId="77777777" w:rsidR="00DA5883" w:rsidRDefault="00000000">
      <w:pPr>
        <w:spacing w:after="80"/>
        <w:ind w:left="720"/>
      </w:pPr>
      <w:r>
        <w:rPr>
          <w:b/>
          <w:bCs/>
          <w:color w:val="D4AF37"/>
        </w:rPr>
        <w:t xml:space="preserve">4.  </w:t>
      </w:r>
      <w:r>
        <w:rPr>
          <w:color w:val="333333"/>
        </w:rPr>
        <w:t>Post-implementation validation performed by Finance within [2] business days: verify the change works correctly with production data, verify automated controls are functioning, and verify reports are accurate</w:t>
      </w:r>
    </w:p>
    <w:p w14:paraId="5FCF7532" w14:textId="77777777" w:rsidR="00DA5883" w:rsidRDefault="00000000">
      <w:pPr>
        <w:spacing w:after="80"/>
        <w:ind w:left="720"/>
      </w:pPr>
      <w:r>
        <w:rPr>
          <w:b/>
          <w:bCs/>
          <w:color w:val="D4AF37"/>
        </w:rPr>
        <w:t xml:space="preserve">5.  </w:t>
      </w:r>
      <w:r>
        <w:rPr>
          <w:color w:val="333333"/>
        </w:rPr>
        <w:t>Any issues identified trigger the rollback plan or emergency fix process</w:t>
      </w:r>
    </w:p>
    <w:p w14:paraId="34CFD854" w14:textId="77777777" w:rsidR="00DA5883" w:rsidRDefault="00000000">
      <w:pPr>
        <w:spacing w:after="80"/>
        <w:ind w:left="720"/>
      </w:pPr>
      <w:r>
        <w:rPr>
          <w:b/>
          <w:bCs/>
          <w:color w:val="D4AF37"/>
        </w:rPr>
        <w:t xml:space="preserve">6.  </w:t>
      </w:r>
      <w:r>
        <w:rPr>
          <w:color w:val="333333"/>
        </w:rPr>
        <w:t>Change documentation updated and filed</w:t>
      </w:r>
    </w:p>
    <w:p w14:paraId="24AAEE33" w14:textId="77777777" w:rsidR="00DA5883" w:rsidRDefault="00000000">
      <w:pPr>
        <w:pStyle w:val="Heading2"/>
        <w:spacing w:before="300" w:after="150"/>
      </w:pPr>
      <w:bookmarkStart w:id="14" w:name="_Toc235447098"/>
      <w:r>
        <w:t>5.4 Emergency Change Process</w:t>
      </w:r>
      <w:bookmarkEnd w:id="14"/>
    </w:p>
    <w:p w14:paraId="4C80F2A4" w14:textId="77777777" w:rsidR="00DA5883" w:rsidRDefault="00000000">
      <w:pPr>
        <w:spacing w:after="150"/>
        <w:jc w:val="both"/>
      </w:pPr>
      <w:r>
        <w:rPr>
          <w:color w:val="333333"/>
        </w:rPr>
        <w:lastRenderedPageBreak/>
        <w:t>Emergency changes to financial systems during change freeze periods require:</w:t>
      </w:r>
    </w:p>
    <w:p w14:paraId="09E96ECC" w14:textId="77777777" w:rsidR="00DA5883" w:rsidRDefault="00000000">
      <w:pPr>
        <w:spacing w:after="80"/>
        <w:ind w:left="720"/>
      </w:pPr>
      <w:r>
        <w:rPr>
          <w:b/>
          <w:bCs/>
          <w:color w:val="D4AF37"/>
        </w:rPr>
        <w:t xml:space="preserve">1.  </w:t>
      </w:r>
      <w:r>
        <w:rPr>
          <w:color w:val="333333"/>
        </w:rPr>
        <w:t>Business justification documenting why the change cannot wait until the freeze ends</w:t>
      </w:r>
    </w:p>
    <w:p w14:paraId="5B4C4D31" w14:textId="77777777" w:rsidR="00DA5883" w:rsidRDefault="00000000">
      <w:pPr>
        <w:spacing w:after="80"/>
        <w:ind w:left="720"/>
      </w:pPr>
      <w:r>
        <w:rPr>
          <w:b/>
          <w:bCs/>
          <w:color w:val="D4AF37"/>
        </w:rPr>
        <w:t xml:space="preserve">2.  </w:t>
      </w:r>
      <w:r>
        <w:rPr>
          <w:color w:val="333333"/>
        </w:rPr>
        <w:t>Controller verbal approval (documented within [24] hours)</w:t>
      </w:r>
    </w:p>
    <w:p w14:paraId="193A3CC6" w14:textId="77777777" w:rsidR="00DA5883" w:rsidRDefault="00000000">
      <w:pPr>
        <w:spacing w:after="80"/>
        <w:ind w:left="720"/>
      </w:pPr>
      <w:r>
        <w:rPr>
          <w:b/>
          <w:bCs/>
          <w:color w:val="D4AF37"/>
        </w:rPr>
        <w:t xml:space="preserve">3.  </w:t>
      </w:r>
      <w:r>
        <w:rPr>
          <w:color w:val="333333"/>
        </w:rPr>
        <w:t>Abbreviated UAT focused on the specific change (not full regression)</w:t>
      </w:r>
    </w:p>
    <w:p w14:paraId="6A3A47F3" w14:textId="77777777" w:rsidR="00DA5883" w:rsidRDefault="00000000">
      <w:pPr>
        <w:spacing w:after="80"/>
        <w:ind w:left="720"/>
      </w:pPr>
      <w:r>
        <w:rPr>
          <w:b/>
          <w:bCs/>
          <w:color w:val="D4AF37"/>
        </w:rPr>
        <w:t xml:space="preserve">4.  </w:t>
      </w:r>
      <w:r>
        <w:rPr>
          <w:color w:val="333333"/>
        </w:rPr>
        <w:t>SOX Program Manager notification</w:t>
      </w:r>
    </w:p>
    <w:p w14:paraId="58E7352E" w14:textId="77777777" w:rsidR="00DA5883" w:rsidRDefault="00000000">
      <w:pPr>
        <w:spacing w:after="80"/>
        <w:ind w:left="720"/>
      </w:pPr>
      <w:r>
        <w:rPr>
          <w:b/>
          <w:bCs/>
          <w:color w:val="D4AF37"/>
        </w:rPr>
        <w:t xml:space="preserve">5.  </w:t>
      </w:r>
      <w:r>
        <w:rPr>
          <w:color w:val="333333"/>
        </w:rPr>
        <w:t>Post-implementation review within [5] business days</w:t>
      </w:r>
    </w:p>
    <w:p w14:paraId="38F001E0" w14:textId="77777777" w:rsidR="00DA5883" w:rsidRDefault="00000000">
      <w:pPr>
        <w:spacing w:after="80"/>
        <w:ind w:left="720"/>
      </w:pPr>
      <w:r>
        <w:rPr>
          <w:b/>
          <w:bCs/>
          <w:color w:val="D4AF37"/>
        </w:rPr>
        <w:t xml:space="preserve">6.  </w:t>
      </w:r>
      <w:r>
        <w:rPr>
          <w:color w:val="333333"/>
        </w:rPr>
        <w:t>Emergency changes are tracked and reported to the FCAB monthly — frequent emergency changes indicate a planning gap</w:t>
      </w:r>
    </w:p>
    <w:p w14:paraId="6A84B1E2" w14:textId="77777777" w:rsidR="00DA5883" w:rsidRDefault="00000000">
      <w:pPr>
        <w:pStyle w:val="Heading2"/>
        <w:spacing w:before="300" w:after="150"/>
      </w:pPr>
      <w:bookmarkStart w:id="15" w:name="_Toc235447099"/>
      <w:r>
        <w:t>5.5 Major System Implementation</w:t>
      </w:r>
      <w:bookmarkEnd w:id="15"/>
    </w:p>
    <w:p w14:paraId="7FA91E30" w14:textId="77777777" w:rsidR="00DA5883" w:rsidRDefault="00000000">
      <w:pPr>
        <w:spacing w:after="150"/>
        <w:jc w:val="both"/>
      </w:pPr>
      <w:r>
        <w:rPr>
          <w:color w:val="333333"/>
        </w:rPr>
        <w:t>Major financial system implementations (new ERP, module go-live, system migration) require an enhanced process:</w:t>
      </w:r>
    </w:p>
    <w:p w14:paraId="15F817A5" w14:textId="77777777" w:rsidR="00DA5883" w:rsidRDefault="00000000">
      <w:pPr>
        <w:spacing w:after="80"/>
        <w:ind w:left="720"/>
      </w:pPr>
      <w:r>
        <w:rPr>
          <w:color w:val="D4AF37"/>
        </w:rPr>
        <w:t xml:space="preserve">•  </w:t>
      </w:r>
      <w:r>
        <w:rPr>
          <w:color w:val="333333"/>
        </w:rPr>
        <w:t>Project governance with Controller and CFO oversight</w:t>
      </w:r>
    </w:p>
    <w:p w14:paraId="69AFC053" w14:textId="77777777" w:rsidR="00DA5883" w:rsidRDefault="00000000">
      <w:pPr>
        <w:spacing w:after="80"/>
        <w:ind w:left="720"/>
      </w:pPr>
      <w:r>
        <w:rPr>
          <w:color w:val="D4AF37"/>
        </w:rPr>
        <w:t xml:space="preserve">•  </w:t>
      </w:r>
      <w:r>
        <w:rPr>
          <w:color w:val="333333"/>
        </w:rPr>
        <w:t>Parallel processing period: run old and new systems simultaneously and reconcile for [1-3] months</w:t>
      </w:r>
    </w:p>
    <w:p w14:paraId="16721083" w14:textId="77777777" w:rsidR="00DA5883" w:rsidRDefault="00000000">
      <w:pPr>
        <w:spacing w:after="80"/>
        <w:ind w:left="720"/>
      </w:pPr>
      <w:r>
        <w:rPr>
          <w:color w:val="D4AF37"/>
        </w:rPr>
        <w:t xml:space="preserve">•  </w:t>
      </w:r>
      <w:r>
        <w:rPr>
          <w:color w:val="333333"/>
        </w:rPr>
        <w:t>Data migration validation: reconcile migrated data to source with zero tolerance for financial account balances</w:t>
      </w:r>
    </w:p>
    <w:p w14:paraId="30F03BB2" w14:textId="77777777" w:rsidR="00DA5883" w:rsidRDefault="00000000">
      <w:pPr>
        <w:spacing w:after="80"/>
        <w:ind w:left="720"/>
      </w:pPr>
      <w:r>
        <w:rPr>
          <w:color w:val="D4AF37"/>
        </w:rPr>
        <w:t xml:space="preserve">•  </w:t>
      </w:r>
      <w:r>
        <w:rPr>
          <w:color w:val="333333"/>
        </w:rPr>
        <w:t>Cutover plan with detailed steps, responsibilities, and rollback criteria</w:t>
      </w:r>
    </w:p>
    <w:p w14:paraId="0B2EE7CB" w14:textId="77777777" w:rsidR="00DA5883" w:rsidRDefault="00000000">
      <w:pPr>
        <w:spacing w:after="80"/>
        <w:ind w:left="720"/>
      </w:pPr>
      <w:r>
        <w:rPr>
          <w:color w:val="D4AF37"/>
        </w:rPr>
        <w:t xml:space="preserve">•  </w:t>
      </w:r>
      <w:r>
        <w:rPr>
          <w:color w:val="333333"/>
        </w:rPr>
        <w:t>Go/no-go decision by the Controller [48] hours before cutover</w:t>
      </w:r>
    </w:p>
    <w:p w14:paraId="217F1F34" w14:textId="77777777" w:rsidR="00DA5883" w:rsidRDefault="00000000">
      <w:pPr>
        <w:spacing w:after="80"/>
        <w:ind w:left="720"/>
      </w:pPr>
      <w:r>
        <w:rPr>
          <w:color w:val="D4AF37"/>
        </w:rPr>
        <w:t xml:space="preserve">•  </w:t>
      </w:r>
      <w:r>
        <w:rPr>
          <w:color w:val="333333"/>
        </w:rPr>
        <w:t>Extended post-implementation monitoring for [30] days</w:t>
      </w:r>
    </w:p>
    <w:p w14:paraId="24DCDA2B" w14:textId="77777777" w:rsidR="00DA5883" w:rsidRDefault="00000000">
      <w:pPr>
        <w:spacing w:after="80"/>
        <w:ind w:left="720"/>
      </w:pPr>
      <w:r>
        <w:rPr>
          <w:color w:val="D4AF37"/>
        </w:rPr>
        <w:t xml:space="preserve">•  </w:t>
      </w:r>
      <w:r>
        <w:rPr>
          <w:color w:val="333333"/>
        </w:rPr>
        <w:t>External auditor notification before go-live</w:t>
      </w:r>
    </w:p>
    <w:p w14:paraId="47AA7A03" w14:textId="77777777" w:rsidR="00DA5883" w:rsidRDefault="00000000">
      <w:r>
        <w:br w:type="page"/>
      </w:r>
    </w:p>
    <w:p w14:paraId="7217AF7C" w14:textId="77777777" w:rsidR="00DA5883" w:rsidRDefault="00000000">
      <w:pPr>
        <w:pStyle w:val="Heading1"/>
        <w:pBdr>
          <w:bottom w:val="single" w:sz="4" w:space="0" w:color="D4AF37"/>
        </w:pBdr>
        <w:spacing w:before="400" w:after="200"/>
      </w:pPr>
      <w:bookmarkStart w:id="16" w:name="_Toc235447100"/>
      <w:r>
        <w:lastRenderedPageBreak/>
        <w:t>6. Approval Authorities &amp; Thresholds</w:t>
      </w:r>
      <w:bookmarkEnd w:id="1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DA5883" w14:paraId="126F2772" w14:textId="77777777">
        <w:tc>
          <w:tcPr>
            <w:tcW w:w="2400" w:type="dxa"/>
            <w:shd w:val="clear" w:color="auto" w:fill="0C0C0C"/>
          </w:tcPr>
          <w:p w14:paraId="11B4258E" w14:textId="77777777" w:rsidR="00DA5883" w:rsidRDefault="00000000">
            <w:pPr>
              <w:spacing w:before="60" w:after="60"/>
            </w:pPr>
            <w:r>
              <w:rPr>
                <w:b/>
                <w:bCs/>
                <w:color w:val="D4AF37"/>
                <w:sz w:val="20"/>
                <w:szCs w:val="20"/>
              </w:rPr>
              <w:t>Change Type</w:t>
            </w:r>
          </w:p>
        </w:tc>
        <w:tc>
          <w:tcPr>
            <w:tcW w:w="2400" w:type="dxa"/>
            <w:shd w:val="clear" w:color="auto" w:fill="0C0C0C"/>
          </w:tcPr>
          <w:p w14:paraId="471175A7" w14:textId="77777777" w:rsidR="00DA5883" w:rsidRDefault="00000000">
            <w:pPr>
              <w:spacing w:before="60" w:after="60"/>
            </w:pPr>
            <w:r>
              <w:rPr>
                <w:b/>
                <w:bCs/>
                <w:color w:val="D4AF37"/>
                <w:sz w:val="20"/>
                <w:szCs w:val="20"/>
              </w:rPr>
              <w:t>Risk Level</w:t>
            </w:r>
          </w:p>
        </w:tc>
        <w:tc>
          <w:tcPr>
            <w:tcW w:w="4560" w:type="dxa"/>
            <w:shd w:val="clear" w:color="auto" w:fill="0C0C0C"/>
          </w:tcPr>
          <w:p w14:paraId="03DB62EF" w14:textId="77777777" w:rsidR="00DA5883" w:rsidRDefault="00000000">
            <w:pPr>
              <w:spacing w:before="60" w:after="60"/>
            </w:pPr>
            <w:r>
              <w:rPr>
                <w:b/>
                <w:bCs/>
                <w:color w:val="D4AF37"/>
                <w:sz w:val="20"/>
                <w:szCs w:val="20"/>
              </w:rPr>
              <w:t>Approver</w:t>
            </w:r>
          </w:p>
        </w:tc>
      </w:tr>
      <w:tr w:rsidR="00DA5883" w14:paraId="3303A995" w14:textId="77777777">
        <w:tc>
          <w:tcPr>
            <w:tcW w:w="2400" w:type="dxa"/>
            <w:shd w:val="clear" w:color="auto" w:fill="FFFFFF"/>
          </w:tcPr>
          <w:p w14:paraId="4D48F1DE" w14:textId="77777777" w:rsidR="00DA5883" w:rsidRDefault="00000000">
            <w:pPr>
              <w:spacing w:before="60" w:after="60"/>
            </w:pPr>
            <w:r>
              <w:rPr>
                <w:color w:val="333333"/>
                <w:sz w:val="20"/>
                <w:szCs w:val="20"/>
              </w:rPr>
              <w:t>Standard change</w:t>
            </w:r>
          </w:p>
        </w:tc>
        <w:tc>
          <w:tcPr>
            <w:tcW w:w="2400" w:type="dxa"/>
            <w:shd w:val="clear" w:color="auto" w:fill="FFFFFF"/>
          </w:tcPr>
          <w:p w14:paraId="0273A6FF" w14:textId="77777777" w:rsidR="00DA5883" w:rsidRDefault="00000000">
            <w:pPr>
              <w:spacing w:before="60" w:after="60"/>
            </w:pPr>
            <w:r>
              <w:rPr>
                <w:color w:val="333333"/>
                <w:sz w:val="20"/>
                <w:szCs w:val="20"/>
              </w:rPr>
              <w:t>Low</w:t>
            </w:r>
          </w:p>
        </w:tc>
        <w:tc>
          <w:tcPr>
            <w:tcW w:w="4560" w:type="dxa"/>
            <w:shd w:val="clear" w:color="auto" w:fill="FFFFFF"/>
          </w:tcPr>
          <w:p w14:paraId="29DA33D8" w14:textId="77777777" w:rsidR="00DA5883" w:rsidRDefault="00000000">
            <w:pPr>
              <w:spacing w:before="60" w:after="60"/>
            </w:pPr>
            <w:r>
              <w:rPr>
                <w:color w:val="333333"/>
                <w:sz w:val="20"/>
                <w:szCs w:val="20"/>
              </w:rPr>
              <w:t>IT Change Manager + Finance notification</w:t>
            </w:r>
          </w:p>
        </w:tc>
      </w:tr>
      <w:tr w:rsidR="00DA5883" w14:paraId="340C7C6F" w14:textId="77777777">
        <w:tc>
          <w:tcPr>
            <w:tcW w:w="2400" w:type="dxa"/>
            <w:shd w:val="clear" w:color="auto" w:fill="F5F5F5"/>
          </w:tcPr>
          <w:p w14:paraId="2E8D87E1" w14:textId="77777777" w:rsidR="00DA5883" w:rsidRDefault="00000000">
            <w:pPr>
              <w:spacing w:before="60" w:after="60"/>
            </w:pPr>
            <w:r>
              <w:rPr>
                <w:color w:val="333333"/>
                <w:sz w:val="20"/>
                <w:szCs w:val="20"/>
              </w:rPr>
              <w:t>Significant change</w:t>
            </w:r>
          </w:p>
        </w:tc>
        <w:tc>
          <w:tcPr>
            <w:tcW w:w="2400" w:type="dxa"/>
            <w:shd w:val="clear" w:color="auto" w:fill="F5F5F5"/>
          </w:tcPr>
          <w:p w14:paraId="06A298E9" w14:textId="77777777" w:rsidR="00DA5883" w:rsidRDefault="00000000">
            <w:pPr>
              <w:spacing w:before="60" w:after="60"/>
            </w:pPr>
            <w:r>
              <w:rPr>
                <w:color w:val="333333"/>
                <w:sz w:val="20"/>
                <w:szCs w:val="20"/>
              </w:rPr>
              <w:t>Medium</w:t>
            </w:r>
          </w:p>
        </w:tc>
        <w:tc>
          <w:tcPr>
            <w:tcW w:w="4560" w:type="dxa"/>
            <w:shd w:val="clear" w:color="auto" w:fill="F5F5F5"/>
          </w:tcPr>
          <w:p w14:paraId="26D0D1C7" w14:textId="77777777" w:rsidR="00DA5883" w:rsidRDefault="00000000">
            <w:pPr>
              <w:spacing w:before="60" w:after="60"/>
            </w:pPr>
            <w:r>
              <w:rPr>
                <w:color w:val="333333"/>
                <w:sz w:val="20"/>
                <w:szCs w:val="20"/>
              </w:rPr>
              <w:t>FCAB + Finance process owner UAT sign-off</w:t>
            </w:r>
          </w:p>
        </w:tc>
      </w:tr>
      <w:tr w:rsidR="00DA5883" w14:paraId="2AD7CB35" w14:textId="77777777">
        <w:tc>
          <w:tcPr>
            <w:tcW w:w="2400" w:type="dxa"/>
            <w:shd w:val="clear" w:color="auto" w:fill="FFFFFF"/>
          </w:tcPr>
          <w:p w14:paraId="5E0E908E" w14:textId="77777777" w:rsidR="00DA5883" w:rsidRDefault="00000000">
            <w:pPr>
              <w:spacing w:before="60" w:after="60"/>
            </w:pPr>
            <w:r>
              <w:rPr>
                <w:color w:val="333333"/>
                <w:sz w:val="20"/>
                <w:szCs w:val="20"/>
              </w:rPr>
              <w:t>Major change</w:t>
            </w:r>
          </w:p>
        </w:tc>
        <w:tc>
          <w:tcPr>
            <w:tcW w:w="2400" w:type="dxa"/>
            <w:shd w:val="clear" w:color="auto" w:fill="FFFFFF"/>
          </w:tcPr>
          <w:p w14:paraId="6FCC7671" w14:textId="77777777" w:rsidR="00DA5883" w:rsidRDefault="00000000">
            <w:pPr>
              <w:spacing w:before="60" w:after="60"/>
            </w:pPr>
            <w:r>
              <w:rPr>
                <w:color w:val="333333"/>
                <w:sz w:val="20"/>
                <w:szCs w:val="20"/>
              </w:rPr>
              <w:t>High</w:t>
            </w:r>
          </w:p>
        </w:tc>
        <w:tc>
          <w:tcPr>
            <w:tcW w:w="4560" w:type="dxa"/>
            <w:shd w:val="clear" w:color="auto" w:fill="FFFFFF"/>
          </w:tcPr>
          <w:p w14:paraId="11E8CB9C" w14:textId="77777777" w:rsidR="00DA5883" w:rsidRDefault="00000000">
            <w:pPr>
              <w:spacing w:before="60" w:after="60"/>
            </w:pPr>
            <w:r>
              <w:rPr>
                <w:color w:val="333333"/>
                <w:sz w:val="20"/>
                <w:szCs w:val="20"/>
              </w:rPr>
              <w:t>FCAB + Controller + SOX Program Manager</w:t>
            </w:r>
          </w:p>
        </w:tc>
      </w:tr>
      <w:tr w:rsidR="00DA5883" w14:paraId="39A2CDC2" w14:textId="77777777">
        <w:tc>
          <w:tcPr>
            <w:tcW w:w="2400" w:type="dxa"/>
            <w:shd w:val="clear" w:color="auto" w:fill="F5F5F5"/>
          </w:tcPr>
          <w:p w14:paraId="339B7830" w14:textId="77777777" w:rsidR="00DA5883" w:rsidRDefault="00000000">
            <w:pPr>
              <w:spacing w:before="60" w:after="60"/>
            </w:pPr>
            <w:r>
              <w:rPr>
                <w:color w:val="333333"/>
                <w:sz w:val="20"/>
                <w:szCs w:val="20"/>
              </w:rPr>
              <w:t>Emergency change (during freeze)</w:t>
            </w:r>
          </w:p>
        </w:tc>
        <w:tc>
          <w:tcPr>
            <w:tcW w:w="2400" w:type="dxa"/>
            <w:shd w:val="clear" w:color="auto" w:fill="F5F5F5"/>
          </w:tcPr>
          <w:p w14:paraId="6E5E8B4C" w14:textId="77777777" w:rsidR="00DA5883" w:rsidRDefault="00000000">
            <w:pPr>
              <w:spacing w:before="60" w:after="60"/>
            </w:pPr>
            <w:r>
              <w:rPr>
                <w:color w:val="333333"/>
                <w:sz w:val="20"/>
                <w:szCs w:val="20"/>
              </w:rPr>
              <w:t>Any</w:t>
            </w:r>
          </w:p>
        </w:tc>
        <w:tc>
          <w:tcPr>
            <w:tcW w:w="4560" w:type="dxa"/>
            <w:shd w:val="clear" w:color="auto" w:fill="F5F5F5"/>
          </w:tcPr>
          <w:p w14:paraId="3C12D5DA" w14:textId="77777777" w:rsidR="00DA5883" w:rsidRDefault="00000000">
            <w:pPr>
              <w:spacing w:before="60" w:after="60"/>
            </w:pPr>
            <w:r>
              <w:rPr>
                <w:color w:val="333333"/>
                <w:sz w:val="20"/>
                <w:szCs w:val="20"/>
              </w:rPr>
              <w:t>Controller verbal + documented within 24 hours</w:t>
            </w:r>
          </w:p>
        </w:tc>
      </w:tr>
      <w:tr w:rsidR="00DA5883" w14:paraId="72EF277D" w14:textId="77777777">
        <w:tc>
          <w:tcPr>
            <w:tcW w:w="2400" w:type="dxa"/>
            <w:shd w:val="clear" w:color="auto" w:fill="FFFFFF"/>
          </w:tcPr>
          <w:p w14:paraId="35BC62D8" w14:textId="77777777" w:rsidR="00DA5883" w:rsidRDefault="00000000">
            <w:pPr>
              <w:spacing w:before="60" w:after="60"/>
            </w:pPr>
            <w:r>
              <w:rPr>
                <w:color w:val="333333"/>
                <w:sz w:val="20"/>
                <w:szCs w:val="20"/>
              </w:rPr>
              <w:t>Data migration</w:t>
            </w:r>
          </w:p>
        </w:tc>
        <w:tc>
          <w:tcPr>
            <w:tcW w:w="2400" w:type="dxa"/>
            <w:shd w:val="clear" w:color="auto" w:fill="FFFFFF"/>
          </w:tcPr>
          <w:p w14:paraId="1728CA5E" w14:textId="77777777" w:rsidR="00DA5883" w:rsidRDefault="00000000">
            <w:pPr>
              <w:spacing w:before="60" w:after="60"/>
            </w:pPr>
            <w:r>
              <w:rPr>
                <w:color w:val="333333"/>
                <w:sz w:val="20"/>
                <w:szCs w:val="20"/>
              </w:rPr>
              <w:t>High</w:t>
            </w:r>
          </w:p>
        </w:tc>
        <w:tc>
          <w:tcPr>
            <w:tcW w:w="4560" w:type="dxa"/>
            <w:shd w:val="clear" w:color="auto" w:fill="FFFFFF"/>
          </w:tcPr>
          <w:p w14:paraId="12E84015" w14:textId="77777777" w:rsidR="00DA5883" w:rsidRDefault="00000000">
            <w:pPr>
              <w:spacing w:before="60" w:after="60"/>
            </w:pPr>
            <w:r>
              <w:rPr>
                <w:color w:val="333333"/>
                <w:sz w:val="20"/>
                <w:szCs w:val="20"/>
              </w:rPr>
              <w:t>Controller + IT Director</w:t>
            </w:r>
          </w:p>
        </w:tc>
      </w:tr>
      <w:tr w:rsidR="00DA5883" w14:paraId="36B0055F" w14:textId="77777777">
        <w:tc>
          <w:tcPr>
            <w:tcW w:w="2400" w:type="dxa"/>
            <w:shd w:val="clear" w:color="auto" w:fill="F5F5F5"/>
          </w:tcPr>
          <w:p w14:paraId="5BCAD9A6" w14:textId="77777777" w:rsidR="00DA5883" w:rsidRDefault="00000000">
            <w:pPr>
              <w:spacing w:before="60" w:after="60"/>
            </w:pPr>
            <w:r>
              <w:rPr>
                <w:color w:val="333333"/>
                <w:sz w:val="20"/>
                <w:szCs w:val="20"/>
              </w:rPr>
              <w:t>System cutover (go/no-go)</w:t>
            </w:r>
          </w:p>
        </w:tc>
        <w:tc>
          <w:tcPr>
            <w:tcW w:w="2400" w:type="dxa"/>
            <w:shd w:val="clear" w:color="auto" w:fill="F5F5F5"/>
          </w:tcPr>
          <w:p w14:paraId="100C9D3C" w14:textId="77777777" w:rsidR="00DA5883" w:rsidRDefault="00000000">
            <w:pPr>
              <w:spacing w:before="60" w:after="60"/>
            </w:pPr>
            <w:r>
              <w:rPr>
                <w:color w:val="333333"/>
                <w:sz w:val="20"/>
                <w:szCs w:val="20"/>
              </w:rPr>
              <w:t>High</w:t>
            </w:r>
          </w:p>
        </w:tc>
        <w:tc>
          <w:tcPr>
            <w:tcW w:w="4560" w:type="dxa"/>
            <w:shd w:val="clear" w:color="auto" w:fill="F5F5F5"/>
          </w:tcPr>
          <w:p w14:paraId="4EF8B7CD" w14:textId="77777777" w:rsidR="00DA5883" w:rsidRDefault="00000000">
            <w:pPr>
              <w:spacing w:before="60" w:after="60"/>
            </w:pPr>
            <w:r>
              <w:rPr>
                <w:color w:val="333333"/>
                <w:sz w:val="20"/>
                <w:szCs w:val="20"/>
              </w:rPr>
              <w:t>Controller</w:t>
            </w:r>
          </w:p>
        </w:tc>
      </w:tr>
      <w:tr w:rsidR="00DA5883" w14:paraId="2ED12FE6" w14:textId="77777777">
        <w:tc>
          <w:tcPr>
            <w:tcW w:w="2400" w:type="dxa"/>
            <w:shd w:val="clear" w:color="auto" w:fill="FFFFFF"/>
          </w:tcPr>
          <w:p w14:paraId="19CAD572" w14:textId="77777777" w:rsidR="00DA5883" w:rsidRDefault="00000000">
            <w:pPr>
              <w:spacing w:before="60" w:after="60"/>
            </w:pPr>
            <w:r>
              <w:rPr>
                <w:color w:val="333333"/>
                <w:sz w:val="20"/>
                <w:szCs w:val="20"/>
              </w:rPr>
              <w:t>Rollback decision</w:t>
            </w:r>
          </w:p>
        </w:tc>
        <w:tc>
          <w:tcPr>
            <w:tcW w:w="2400" w:type="dxa"/>
            <w:shd w:val="clear" w:color="auto" w:fill="FFFFFF"/>
          </w:tcPr>
          <w:p w14:paraId="156B3847" w14:textId="77777777" w:rsidR="00DA5883" w:rsidRDefault="00000000">
            <w:pPr>
              <w:spacing w:before="60" w:after="60"/>
            </w:pPr>
            <w:r>
              <w:rPr>
                <w:color w:val="333333"/>
                <w:sz w:val="20"/>
                <w:szCs w:val="20"/>
              </w:rPr>
              <w:t>Any</w:t>
            </w:r>
          </w:p>
        </w:tc>
        <w:tc>
          <w:tcPr>
            <w:tcW w:w="4560" w:type="dxa"/>
            <w:shd w:val="clear" w:color="auto" w:fill="FFFFFF"/>
          </w:tcPr>
          <w:p w14:paraId="4D5AC8AB" w14:textId="77777777" w:rsidR="00DA5883" w:rsidRDefault="00000000">
            <w:pPr>
              <w:spacing w:before="60" w:after="60"/>
            </w:pPr>
            <w:r>
              <w:rPr>
                <w:color w:val="333333"/>
                <w:sz w:val="20"/>
                <w:szCs w:val="20"/>
              </w:rPr>
              <w:t>Controller + IT Director</w:t>
            </w:r>
          </w:p>
        </w:tc>
      </w:tr>
      <w:tr w:rsidR="00DA5883" w14:paraId="18577D2B" w14:textId="77777777">
        <w:tc>
          <w:tcPr>
            <w:tcW w:w="2400" w:type="dxa"/>
            <w:shd w:val="clear" w:color="auto" w:fill="F5F5F5"/>
          </w:tcPr>
          <w:p w14:paraId="2A2753FC" w14:textId="77777777" w:rsidR="00DA5883" w:rsidRDefault="00000000">
            <w:pPr>
              <w:spacing w:before="60" w:after="60"/>
            </w:pPr>
            <w:r>
              <w:rPr>
                <w:color w:val="333333"/>
                <w:sz w:val="20"/>
                <w:szCs w:val="20"/>
              </w:rPr>
              <w:t>SOX control documentation update</w:t>
            </w:r>
          </w:p>
        </w:tc>
        <w:tc>
          <w:tcPr>
            <w:tcW w:w="2400" w:type="dxa"/>
            <w:shd w:val="clear" w:color="auto" w:fill="F5F5F5"/>
          </w:tcPr>
          <w:p w14:paraId="41CDC4B0" w14:textId="77777777" w:rsidR="00DA5883" w:rsidRDefault="00000000">
            <w:pPr>
              <w:spacing w:before="60" w:after="60"/>
            </w:pPr>
            <w:r>
              <w:rPr>
                <w:color w:val="333333"/>
                <w:sz w:val="20"/>
                <w:szCs w:val="20"/>
              </w:rPr>
              <w:t>When controls affected</w:t>
            </w:r>
          </w:p>
        </w:tc>
        <w:tc>
          <w:tcPr>
            <w:tcW w:w="4560" w:type="dxa"/>
            <w:shd w:val="clear" w:color="auto" w:fill="F5F5F5"/>
          </w:tcPr>
          <w:p w14:paraId="0DFF5B1F" w14:textId="77777777" w:rsidR="00DA5883" w:rsidRDefault="00000000">
            <w:pPr>
              <w:spacing w:before="60" w:after="60"/>
            </w:pPr>
            <w:r>
              <w:rPr>
                <w:color w:val="333333"/>
                <w:sz w:val="20"/>
                <w:szCs w:val="20"/>
              </w:rPr>
              <w:t>SOX Program Manager + Controller</w:t>
            </w:r>
          </w:p>
        </w:tc>
      </w:tr>
    </w:tbl>
    <w:p w14:paraId="6F69AA58" w14:textId="77777777" w:rsidR="00DA5883" w:rsidRDefault="00000000">
      <w:r>
        <w:br w:type="page"/>
      </w:r>
    </w:p>
    <w:p w14:paraId="43B8D600" w14:textId="77777777" w:rsidR="00DA5883" w:rsidRDefault="00000000">
      <w:pPr>
        <w:pStyle w:val="Heading1"/>
        <w:pBdr>
          <w:bottom w:val="single" w:sz="4" w:space="0" w:color="D4AF37"/>
        </w:pBdr>
        <w:spacing w:before="400" w:after="200"/>
      </w:pPr>
      <w:bookmarkStart w:id="17" w:name="_Toc235447101"/>
      <w:r>
        <w:lastRenderedPageBreak/>
        <w:t>7. Exceptions &amp; Escalation</w:t>
      </w:r>
      <w:bookmarkEnd w:id="17"/>
    </w:p>
    <w:p w14:paraId="24F6845C" w14:textId="77777777" w:rsidR="00DA5883" w:rsidRDefault="00000000">
      <w:pPr>
        <w:spacing w:after="150"/>
        <w:jc w:val="both"/>
      </w:pPr>
      <w:r>
        <w:rPr>
          <w:color w:val="333333"/>
        </w:rPr>
        <w:t>Changes deployed to production without finance process owner approval shall be: reported to the Controller and SOX Program Manager immediately, assessed for impact on financial data and controls, rolled back if the impact cannot be validated quickly, and treated as a control deficiency for SOX purposes. Repeated violations of the change management process shall be escalated to the CFO and CTO for remediation.</w:t>
      </w:r>
    </w:p>
    <w:p w14:paraId="20408667" w14:textId="77777777" w:rsidR="00DA5883" w:rsidRDefault="00000000">
      <w:r>
        <w:br w:type="page"/>
      </w:r>
    </w:p>
    <w:p w14:paraId="6670F41C" w14:textId="77777777" w:rsidR="00DA5883" w:rsidRDefault="00000000">
      <w:pPr>
        <w:pStyle w:val="Heading1"/>
        <w:pBdr>
          <w:bottom w:val="single" w:sz="4" w:space="0" w:color="D4AF37"/>
        </w:pBdr>
        <w:spacing w:before="400" w:after="200"/>
      </w:pPr>
      <w:bookmarkStart w:id="18" w:name="_Toc235447102"/>
      <w:r>
        <w:lastRenderedPageBreak/>
        <w:t>8. Compliance Monitoring &amp; Testing</w:t>
      </w:r>
      <w:bookmarkEnd w:id="18"/>
    </w:p>
    <w:p w14:paraId="1651B615" w14:textId="77777777" w:rsidR="00DA5883" w:rsidRDefault="00000000">
      <w:pPr>
        <w:spacing w:after="80"/>
        <w:ind w:left="720"/>
      </w:pPr>
      <w:r>
        <w:rPr>
          <w:color w:val="D4AF37"/>
        </w:rPr>
        <w:t xml:space="preserve">•  </w:t>
      </w:r>
      <w:r>
        <w:rPr>
          <w:color w:val="333333"/>
        </w:rPr>
        <w:t>Monthly review of all changes to in-scope financial applications</w:t>
      </w:r>
    </w:p>
    <w:p w14:paraId="57C30A49" w14:textId="77777777" w:rsidR="00DA5883" w:rsidRDefault="00000000">
      <w:pPr>
        <w:spacing w:after="80"/>
        <w:ind w:left="720"/>
      </w:pPr>
      <w:r>
        <w:rPr>
          <w:color w:val="D4AF37"/>
        </w:rPr>
        <w:t xml:space="preserve">•  </w:t>
      </w:r>
      <w:r>
        <w:rPr>
          <w:color w:val="333333"/>
        </w:rPr>
        <w:t>Monthly emergency change volume tracking</w:t>
      </w:r>
    </w:p>
    <w:p w14:paraId="706E775F" w14:textId="77777777" w:rsidR="00DA5883" w:rsidRDefault="00000000">
      <w:pPr>
        <w:spacing w:after="80"/>
        <w:ind w:left="720"/>
      </w:pPr>
      <w:r>
        <w:rPr>
          <w:color w:val="D4AF37"/>
        </w:rPr>
        <w:t xml:space="preserve">•  </w:t>
      </w:r>
      <w:r>
        <w:rPr>
          <w:color w:val="333333"/>
        </w:rPr>
        <w:t>Quarterly FCAB meeting to review upcoming changes and prioritize</w:t>
      </w:r>
    </w:p>
    <w:p w14:paraId="58E66415" w14:textId="77777777" w:rsidR="00DA5883" w:rsidRDefault="00000000">
      <w:pPr>
        <w:spacing w:after="80"/>
        <w:ind w:left="720"/>
      </w:pPr>
      <w:r>
        <w:rPr>
          <w:color w:val="D4AF37"/>
        </w:rPr>
        <w:t xml:space="preserve">•  </w:t>
      </w:r>
      <w:r>
        <w:rPr>
          <w:color w:val="333333"/>
        </w:rPr>
        <w:t>Quarterly SOX Program Manager review of change-affected controls</w:t>
      </w:r>
    </w:p>
    <w:p w14:paraId="199A5B1D" w14:textId="77777777" w:rsidR="00DA5883" w:rsidRDefault="00000000">
      <w:pPr>
        <w:spacing w:after="80"/>
        <w:ind w:left="720"/>
      </w:pPr>
      <w:r>
        <w:rPr>
          <w:color w:val="D4AF37"/>
        </w:rPr>
        <w:t xml:space="preserve">•  </w:t>
      </w:r>
      <w:r>
        <w:rPr>
          <w:color w:val="333333"/>
        </w:rPr>
        <w:t>Annual change management process audit by Internal Audit</w:t>
      </w:r>
    </w:p>
    <w:p w14:paraId="51A62713" w14:textId="77777777" w:rsidR="00DA5883" w:rsidRDefault="00000000">
      <w:pPr>
        <w:pStyle w:val="Heading2"/>
        <w:spacing w:before="300" w:after="150"/>
      </w:pPr>
      <w:bookmarkStart w:id="19" w:name="_Toc235447103"/>
      <w:r>
        <w:t>8.1 Key Metrics</w:t>
      </w:r>
      <w:bookmarkEnd w:id="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2DFD8B75" w14:textId="77777777">
        <w:tc>
          <w:tcPr>
            <w:tcW w:w="3200" w:type="dxa"/>
            <w:shd w:val="clear" w:color="auto" w:fill="0C0C0C"/>
          </w:tcPr>
          <w:p w14:paraId="6E35DEF0" w14:textId="77777777" w:rsidR="00DA5883" w:rsidRDefault="00000000">
            <w:pPr>
              <w:spacing w:before="60" w:after="60"/>
            </w:pPr>
            <w:r>
              <w:rPr>
                <w:b/>
                <w:bCs/>
                <w:color w:val="D4AF37"/>
                <w:sz w:val="20"/>
                <w:szCs w:val="20"/>
              </w:rPr>
              <w:t>Metric</w:t>
            </w:r>
          </w:p>
        </w:tc>
        <w:tc>
          <w:tcPr>
            <w:tcW w:w="6160" w:type="dxa"/>
            <w:shd w:val="clear" w:color="auto" w:fill="0C0C0C"/>
          </w:tcPr>
          <w:p w14:paraId="23B691A1" w14:textId="77777777" w:rsidR="00DA5883" w:rsidRDefault="00000000">
            <w:pPr>
              <w:spacing w:before="60" w:after="60"/>
            </w:pPr>
            <w:r>
              <w:rPr>
                <w:b/>
                <w:bCs/>
                <w:color w:val="D4AF37"/>
                <w:sz w:val="20"/>
                <w:szCs w:val="20"/>
              </w:rPr>
              <w:t>Target</w:t>
            </w:r>
          </w:p>
        </w:tc>
      </w:tr>
      <w:tr w:rsidR="00DA5883" w14:paraId="763294E2" w14:textId="77777777">
        <w:tc>
          <w:tcPr>
            <w:tcW w:w="3200" w:type="dxa"/>
            <w:shd w:val="clear" w:color="auto" w:fill="FFFFFF"/>
          </w:tcPr>
          <w:p w14:paraId="72DBC34B" w14:textId="77777777" w:rsidR="00DA5883" w:rsidRDefault="00000000">
            <w:pPr>
              <w:spacing w:before="60" w:after="60"/>
            </w:pPr>
            <w:r>
              <w:rPr>
                <w:color w:val="333333"/>
                <w:sz w:val="20"/>
                <w:szCs w:val="20"/>
              </w:rPr>
              <w:t>Changes deployed with finance approval</w:t>
            </w:r>
          </w:p>
        </w:tc>
        <w:tc>
          <w:tcPr>
            <w:tcW w:w="6160" w:type="dxa"/>
            <w:shd w:val="clear" w:color="auto" w:fill="FFFFFF"/>
          </w:tcPr>
          <w:p w14:paraId="73E0127F" w14:textId="77777777" w:rsidR="00DA5883" w:rsidRDefault="00000000">
            <w:pPr>
              <w:spacing w:before="60" w:after="60"/>
            </w:pPr>
            <w:r>
              <w:rPr>
                <w:color w:val="333333"/>
                <w:sz w:val="20"/>
                <w:szCs w:val="20"/>
              </w:rPr>
              <w:t>100%</w:t>
            </w:r>
          </w:p>
        </w:tc>
      </w:tr>
      <w:tr w:rsidR="00DA5883" w14:paraId="379EFFF5" w14:textId="77777777">
        <w:tc>
          <w:tcPr>
            <w:tcW w:w="3200" w:type="dxa"/>
            <w:shd w:val="clear" w:color="auto" w:fill="F5F5F5"/>
          </w:tcPr>
          <w:p w14:paraId="0D86A0F5" w14:textId="77777777" w:rsidR="00DA5883" w:rsidRDefault="00000000">
            <w:pPr>
              <w:spacing w:before="60" w:after="60"/>
            </w:pPr>
            <w:r>
              <w:rPr>
                <w:color w:val="333333"/>
                <w:sz w:val="20"/>
                <w:szCs w:val="20"/>
              </w:rPr>
              <w:t>SOX impact assessment completed before deployment</w:t>
            </w:r>
          </w:p>
        </w:tc>
        <w:tc>
          <w:tcPr>
            <w:tcW w:w="6160" w:type="dxa"/>
            <w:shd w:val="clear" w:color="auto" w:fill="F5F5F5"/>
          </w:tcPr>
          <w:p w14:paraId="00D99E6A" w14:textId="77777777" w:rsidR="00DA5883" w:rsidRDefault="00000000">
            <w:pPr>
              <w:spacing w:before="60" w:after="60"/>
            </w:pPr>
            <w:r>
              <w:rPr>
                <w:color w:val="333333"/>
                <w:sz w:val="20"/>
                <w:szCs w:val="20"/>
              </w:rPr>
              <w:t>100%</w:t>
            </w:r>
          </w:p>
        </w:tc>
      </w:tr>
      <w:tr w:rsidR="00DA5883" w14:paraId="525D6E7B" w14:textId="77777777">
        <w:tc>
          <w:tcPr>
            <w:tcW w:w="3200" w:type="dxa"/>
            <w:shd w:val="clear" w:color="auto" w:fill="FFFFFF"/>
          </w:tcPr>
          <w:p w14:paraId="69CE1D5D" w14:textId="77777777" w:rsidR="00DA5883" w:rsidRDefault="00000000">
            <w:pPr>
              <w:spacing w:before="60" w:after="60"/>
            </w:pPr>
            <w:r>
              <w:rPr>
                <w:color w:val="333333"/>
                <w:sz w:val="20"/>
                <w:szCs w:val="20"/>
              </w:rPr>
              <w:t>Finance UAT completed and passed before deployment</w:t>
            </w:r>
          </w:p>
        </w:tc>
        <w:tc>
          <w:tcPr>
            <w:tcW w:w="6160" w:type="dxa"/>
            <w:shd w:val="clear" w:color="auto" w:fill="FFFFFF"/>
          </w:tcPr>
          <w:p w14:paraId="23496968" w14:textId="77777777" w:rsidR="00DA5883" w:rsidRDefault="00000000">
            <w:pPr>
              <w:spacing w:before="60" w:after="60"/>
            </w:pPr>
            <w:r>
              <w:rPr>
                <w:color w:val="333333"/>
                <w:sz w:val="20"/>
                <w:szCs w:val="20"/>
              </w:rPr>
              <w:t>100% (significant and major)</w:t>
            </w:r>
          </w:p>
        </w:tc>
      </w:tr>
      <w:tr w:rsidR="00DA5883" w14:paraId="726EE37F" w14:textId="77777777">
        <w:tc>
          <w:tcPr>
            <w:tcW w:w="3200" w:type="dxa"/>
            <w:shd w:val="clear" w:color="auto" w:fill="F5F5F5"/>
          </w:tcPr>
          <w:p w14:paraId="65644B42" w14:textId="77777777" w:rsidR="00DA5883" w:rsidRDefault="00000000">
            <w:pPr>
              <w:spacing w:before="60" w:after="60"/>
            </w:pPr>
            <w:r>
              <w:rPr>
                <w:color w:val="333333"/>
                <w:sz w:val="20"/>
                <w:szCs w:val="20"/>
              </w:rPr>
              <w:t>Changes deployed during freeze period</w:t>
            </w:r>
          </w:p>
        </w:tc>
        <w:tc>
          <w:tcPr>
            <w:tcW w:w="6160" w:type="dxa"/>
            <w:shd w:val="clear" w:color="auto" w:fill="F5F5F5"/>
          </w:tcPr>
          <w:p w14:paraId="53A8165E" w14:textId="77777777" w:rsidR="00DA5883" w:rsidRDefault="00000000">
            <w:pPr>
              <w:spacing w:before="60" w:after="60"/>
            </w:pPr>
            <w:r>
              <w:rPr>
                <w:color w:val="333333"/>
                <w:sz w:val="20"/>
                <w:szCs w:val="20"/>
              </w:rPr>
              <w:t>Zero (except approved emergencies)</w:t>
            </w:r>
          </w:p>
        </w:tc>
      </w:tr>
      <w:tr w:rsidR="00DA5883" w14:paraId="72166CE5" w14:textId="77777777">
        <w:tc>
          <w:tcPr>
            <w:tcW w:w="3200" w:type="dxa"/>
            <w:shd w:val="clear" w:color="auto" w:fill="FFFFFF"/>
          </w:tcPr>
          <w:p w14:paraId="231A66B1" w14:textId="77777777" w:rsidR="00DA5883" w:rsidRDefault="00000000">
            <w:pPr>
              <w:spacing w:before="60" w:after="60"/>
            </w:pPr>
            <w:r>
              <w:rPr>
                <w:color w:val="333333"/>
                <w:sz w:val="20"/>
                <w:szCs w:val="20"/>
              </w:rPr>
              <w:t>Emergency changes as % of total</w:t>
            </w:r>
          </w:p>
        </w:tc>
        <w:tc>
          <w:tcPr>
            <w:tcW w:w="6160" w:type="dxa"/>
            <w:shd w:val="clear" w:color="auto" w:fill="FFFFFF"/>
          </w:tcPr>
          <w:p w14:paraId="46E248FA" w14:textId="77777777" w:rsidR="00DA5883" w:rsidRDefault="00000000">
            <w:pPr>
              <w:spacing w:before="60" w:after="60"/>
            </w:pPr>
            <w:r>
              <w:rPr>
                <w:color w:val="333333"/>
                <w:sz w:val="20"/>
                <w:szCs w:val="20"/>
              </w:rPr>
              <w:t>&lt; [5%]</w:t>
            </w:r>
          </w:p>
        </w:tc>
      </w:tr>
      <w:tr w:rsidR="00DA5883" w14:paraId="78624EEF" w14:textId="77777777">
        <w:tc>
          <w:tcPr>
            <w:tcW w:w="3200" w:type="dxa"/>
            <w:shd w:val="clear" w:color="auto" w:fill="F5F5F5"/>
          </w:tcPr>
          <w:p w14:paraId="615C715E" w14:textId="77777777" w:rsidR="00DA5883" w:rsidRDefault="00000000">
            <w:pPr>
              <w:spacing w:before="60" w:after="60"/>
            </w:pPr>
            <w:r>
              <w:rPr>
                <w:color w:val="333333"/>
                <w:sz w:val="20"/>
                <w:szCs w:val="20"/>
              </w:rPr>
              <w:t>Post-implementation issues (changes causing production problems)</w:t>
            </w:r>
          </w:p>
        </w:tc>
        <w:tc>
          <w:tcPr>
            <w:tcW w:w="6160" w:type="dxa"/>
            <w:shd w:val="clear" w:color="auto" w:fill="F5F5F5"/>
          </w:tcPr>
          <w:p w14:paraId="32761DCF" w14:textId="77777777" w:rsidR="00DA5883" w:rsidRDefault="00000000">
            <w:pPr>
              <w:spacing w:before="60" w:after="60"/>
            </w:pPr>
            <w:r>
              <w:rPr>
                <w:color w:val="333333"/>
                <w:sz w:val="20"/>
                <w:szCs w:val="20"/>
              </w:rPr>
              <w:t>&lt; [3%]</w:t>
            </w:r>
          </w:p>
        </w:tc>
      </w:tr>
      <w:tr w:rsidR="00DA5883" w14:paraId="78C4FFD0" w14:textId="77777777">
        <w:tc>
          <w:tcPr>
            <w:tcW w:w="3200" w:type="dxa"/>
            <w:shd w:val="clear" w:color="auto" w:fill="FFFFFF"/>
          </w:tcPr>
          <w:p w14:paraId="6E7B24A0" w14:textId="77777777" w:rsidR="00DA5883" w:rsidRDefault="00000000">
            <w:pPr>
              <w:spacing w:before="60" w:after="60"/>
            </w:pPr>
            <w:r>
              <w:rPr>
                <w:color w:val="333333"/>
                <w:sz w:val="20"/>
                <w:szCs w:val="20"/>
              </w:rPr>
              <w:t>SOX control failures due to system changes</w:t>
            </w:r>
          </w:p>
        </w:tc>
        <w:tc>
          <w:tcPr>
            <w:tcW w:w="6160" w:type="dxa"/>
            <w:shd w:val="clear" w:color="auto" w:fill="FFFFFF"/>
          </w:tcPr>
          <w:p w14:paraId="05390D6F" w14:textId="77777777" w:rsidR="00DA5883" w:rsidRDefault="00000000">
            <w:pPr>
              <w:spacing w:before="60" w:after="60"/>
            </w:pPr>
            <w:r>
              <w:rPr>
                <w:color w:val="333333"/>
                <w:sz w:val="20"/>
                <w:szCs w:val="20"/>
              </w:rPr>
              <w:t>Zero</w:t>
            </w:r>
          </w:p>
        </w:tc>
      </w:tr>
    </w:tbl>
    <w:p w14:paraId="3896BA03" w14:textId="77777777" w:rsidR="00DA5883" w:rsidRDefault="00000000">
      <w:r>
        <w:br w:type="page"/>
      </w:r>
    </w:p>
    <w:p w14:paraId="096ACADA" w14:textId="77777777" w:rsidR="00DA5883" w:rsidRDefault="00000000">
      <w:pPr>
        <w:pStyle w:val="Heading1"/>
        <w:pBdr>
          <w:bottom w:val="single" w:sz="4" w:space="0" w:color="D4AF37"/>
        </w:pBdr>
        <w:spacing w:before="400" w:after="200"/>
      </w:pPr>
      <w:bookmarkStart w:id="20" w:name="_Toc235447104"/>
      <w:r>
        <w:lastRenderedPageBreak/>
        <w:t>9. Related Policies &amp; References</w:t>
      </w:r>
      <w:bookmarkEnd w:id="20"/>
    </w:p>
    <w:p w14:paraId="60F4C4CA" w14:textId="77777777" w:rsidR="00DA5883" w:rsidRDefault="00000000">
      <w:pPr>
        <w:spacing w:after="80"/>
        <w:ind w:left="720"/>
      </w:pPr>
      <w:r>
        <w:rPr>
          <w:color w:val="D4AF37"/>
        </w:rPr>
        <w:t xml:space="preserve">•  </w:t>
      </w:r>
      <w:r>
        <w:rPr>
          <w:color w:val="333333"/>
        </w:rPr>
        <w:t>IT General Controls Policy</w:t>
      </w:r>
    </w:p>
    <w:p w14:paraId="292E710C" w14:textId="77777777" w:rsidR="00DA5883" w:rsidRDefault="00000000">
      <w:pPr>
        <w:spacing w:after="80"/>
        <w:ind w:left="720"/>
      </w:pPr>
      <w:r>
        <w:rPr>
          <w:color w:val="D4AF37"/>
        </w:rPr>
        <w:t xml:space="preserve">•  </w:t>
      </w:r>
      <w:r>
        <w:rPr>
          <w:color w:val="333333"/>
        </w:rPr>
        <w:t>Internal Controls &amp; SOX Compliance Policy</w:t>
      </w:r>
    </w:p>
    <w:p w14:paraId="75B38FE7" w14:textId="77777777" w:rsidR="00DA5883" w:rsidRDefault="00000000">
      <w:pPr>
        <w:spacing w:after="80"/>
        <w:ind w:left="720"/>
      </w:pPr>
      <w:r>
        <w:rPr>
          <w:color w:val="D4AF37"/>
        </w:rPr>
        <w:t xml:space="preserve">•  </w:t>
      </w:r>
      <w:r>
        <w:rPr>
          <w:color w:val="333333"/>
        </w:rPr>
        <w:t>Financial Systems Access Control Policy</w:t>
      </w:r>
    </w:p>
    <w:p w14:paraId="04A49A1E" w14:textId="77777777" w:rsidR="00DA5883" w:rsidRDefault="00000000">
      <w:pPr>
        <w:spacing w:after="80"/>
        <w:ind w:left="720"/>
      </w:pPr>
      <w:r>
        <w:rPr>
          <w:color w:val="D4AF37"/>
        </w:rPr>
        <w:t xml:space="preserve">•  </w:t>
      </w:r>
      <w:r>
        <w:rPr>
          <w:color w:val="333333"/>
        </w:rPr>
        <w:t>Capitalized Software Development Policy</w:t>
      </w:r>
    </w:p>
    <w:p w14:paraId="39B9147D" w14:textId="77777777" w:rsidR="00DA5883" w:rsidRDefault="00000000">
      <w:pPr>
        <w:spacing w:after="80"/>
        <w:ind w:left="720"/>
      </w:pPr>
      <w:r>
        <w:rPr>
          <w:color w:val="D4AF37"/>
        </w:rPr>
        <w:t xml:space="preserve">•  </w:t>
      </w:r>
      <w:r>
        <w:rPr>
          <w:color w:val="333333"/>
        </w:rPr>
        <w:t>PCAOB AS 2201 (ITGC requirements)</w:t>
      </w:r>
    </w:p>
    <w:p w14:paraId="0C53E3F8" w14:textId="77777777" w:rsidR="00DA5883" w:rsidRDefault="00000000">
      <w:pPr>
        <w:spacing w:after="80"/>
        <w:ind w:left="720"/>
      </w:pPr>
      <w:r>
        <w:rPr>
          <w:color w:val="D4AF37"/>
        </w:rPr>
        <w:t xml:space="preserve">•  </w:t>
      </w:r>
      <w:r>
        <w:rPr>
          <w:color w:val="333333"/>
        </w:rPr>
        <w:t>COBIT Framework (Change Management domain)</w:t>
      </w:r>
    </w:p>
    <w:p w14:paraId="095D4B6F" w14:textId="77777777" w:rsidR="00DA5883" w:rsidRDefault="00000000">
      <w:r>
        <w:br w:type="page"/>
      </w:r>
    </w:p>
    <w:p w14:paraId="5B23867D" w14:textId="77777777" w:rsidR="00DA5883" w:rsidRDefault="00000000">
      <w:pPr>
        <w:pStyle w:val="Heading1"/>
        <w:pBdr>
          <w:bottom w:val="single" w:sz="4" w:space="0" w:color="D4AF37"/>
        </w:pBdr>
        <w:spacing w:before="400" w:after="200"/>
      </w:pPr>
      <w:bookmarkStart w:id="21" w:name="_Toc235447105"/>
      <w:r>
        <w:lastRenderedPageBreak/>
        <w:t>10. Appendices</w:t>
      </w:r>
      <w:bookmarkEnd w:id="21"/>
    </w:p>
    <w:p w14:paraId="7CEB46D8" w14:textId="77777777" w:rsidR="00DA5883" w:rsidRDefault="00000000">
      <w:pPr>
        <w:pStyle w:val="Heading2"/>
        <w:spacing w:before="300" w:after="150"/>
      </w:pPr>
      <w:bookmarkStart w:id="22" w:name="_Toc235447106"/>
      <w:r>
        <w:t>Appendix A — Finance Change Request Form</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1F645554" w14:textId="77777777">
        <w:tc>
          <w:tcPr>
            <w:tcW w:w="3200" w:type="dxa"/>
            <w:shd w:val="clear" w:color="auto" w:fill="0C0C0C"/>
          </w:tcPr>
          <w:p w14:paraId="6909B9B6" w14:textId="77777777" w:rsidR="00DA5883" w:rsidRDefault="00000000">
            <w:pPr>
              <w:spacing w:before="60" w:after="60"/>
            </w:pPr>
            <w:r>
              <w:rPr>
                <w:b/>
                <w:bCs/>
                <w:color w:val="D4AF37"/>
                <w:sz w:val="20"/>
                <w:szCs w:val="20"/>
              </w:rPr>
              <w:t>Field</w:t>
            </w:r>
          </w:p>
        </w:tc>
        <w:tc>
          <w:tcPr>
            <w:tcW w:w="6160" w:type="dxa"/>
            <w:shd w:val="clear" w:color="auto" w:fill="0C0C0C"/>
          </w:tcPr>
          <w:p w14:paraId="35267507" w14:textId="77777777" w:rsidR="00DA5883" w:rsidRDefault="00000000">
            <w:pPr>
              <w:spacing w:before="60" w:after="60"/>
            </w:pPr>
            <w:r>
              <w:rPr>
                <w:b/>
                <w:bCs/>
                <w:color w:val="D4AF37"/>
                <w:sz w:val="20"/>
                <w:szCs w:val="20"/>
              </w:rPr>
              <w:t>Description</w:t>
            </w:r>
          </w:p>
        </w:tc>
      </w:tr>
      <w:tr w:rsidR="00DA5883" w14:paraId="16D64FA6" w14:textId="77777777">
        <w:tc>
          <w:tcPr>
            <w:tcW w:w="3200" w:type="dxa"/>
            <w:shd w:val="clear" w:color="auto" w:fill="FFFFFF"/>
          </w:tcPr>
          <w:p w14:paraId="672A2B70" w14:textId="77777777" w:rsidR="00DA5883" w:rsidRDefault="00000000">
            <w:pPr>
              <w:spacing w:before="60" w:after="60"/>
            </w:pPr>
            <w:r>
              <w:rPr>
                <w:color w:val="333333"/>
                <w:sz w:val="20"/>
                <w:szCs w:val="20"/>
              </w:rPr>
              <w:t>Requestor</w:t>
            </w:r>
          </w:p>
        </w:tc>
        <w:tc>
          <w:tcPr>
            <w:tcW w:w="6160" w:type="dxa"/>
            <w:shd w:val="clear" w:color="auto" w:fill="FFFFFF"/>
          </w:tcPr>
          <w:p w14:paraId="57D1632B" w14:textId="77777777" w:rsidR="00DA5883" w:rsidRDefault="00000000">
            <w:pPr>
              <w:spacing w:before="60" w:after="60"/>
            </w:pPr>
            <w:r>
              <w:rPr>
                <w:color w:val="333333"/>
                <w:sz w:val="20"/>
                <w:szCs w:val="20"/>
              </w:rPr>
              <w:t>Name and department</w:t>
            </w:r>
          </w:p>
        </w:tc>
      </w:tr>
      <w:tr w:rsidR="00DA5883" w14:paraId="4001DB98" w14:textId="77777777">
        <w:tc>
          <w:tcPr>
            <w:tcW w:w="3200" w:type="dxa"/>
            <w:shd w:val="clear" w:color="auto" w:fill="F5F5F5"/>
          </w:tcPr>
          <w:p w14:paraId="36BA63C7" w14:textId="77777777" w:rsidR="00DA5883" w:rsidRDefault="00000000">
            <w:pPr>
              <w:spacing w:before="60" w:after="60"/>
            </w:pPr>
            <w:r>
              <w:rPr>
                <w:color w:val="333333"/>
                <w:sz w:val="20"/>
                <w:szCs w:val="20"/>
              </w:rPr>
              <w:t>System affected</w:t>
            </w:r>
          </w:p>
        </w:tc>
        <w:tc>
          <w:tcPr>
            <w:tcW w:w="6160" w:type="dxa"/>
            <w:shd w:val="clear" w:color="auto" w:fill="F5F5F5"/>
          </w:tcPr>
          <w:p w14:paraId="2792A648" w14:textId="77777777" w:rsidR="00DA5883" w:rsidRDefault="00000000">
            <w:pPr>
              <w:spacing w:before="60" w:after="60"/>
            </w:pPr>
            <w:r>
              <w:rPr>
                <w:color w:val="333333"/>
                <w:sz w:val="20"/>
                <w:szCs w:val="20"/>
              </w:rPr>
              <w:t>ERP module, reporting tool, etc.</w:t>
            </w:r>
          </w:p>
        </w:tc>
      </w:tr>
      <w:tr w:rsidR="00DA5883" w14:paraId="2A5180F5" w14:textId="77777777">
        <w:tc>
          <w:tcPr>
            <w:tcW w:w="3200" w:type="dxa"/>
            <w:shd w:val="clear" w:color="auto" w:fill="FFFFFF"/>
          </w:tcPr>
          <w:p w14:paraId="22521BFB" w14:textId="77777777" w:rsidR="00DA5883" w:rsidRDefault="00000000">
            <w:pPr>
              <w:spacing w:before="60" w:after="60"/>
            </w:pPr>
            <w:r>
              <w:rPr>
                <w:color w:val="333333"/>
                <w:sz w:val="20"/>
                <w:szCs w:val="20"/>
              </w:rPr>
              <w:t>Change description</w:t>
            </w:r>
          </w:p>
        </w:tc>
        <w:tc>
          <w:tcPr>
            <w:tcW w:w="6160" w:type="dxa"/>
            <w:shd w:val="clear" w:color="auto" w:fill="FFFFFF"/>
          </w:tcPr>
          <w:p w14:paraId="430823C8" w14:textId="77777777" w:rsidR="00DA5883" w:rsidRDefault="00000000">
            <w:pPr>
              <w:spacing w:before="60" w:after="60"/>
            </w:pPr>
            <w:r>
              <w:rPr>
                <w:color w:val="333333"/>
                <w:sz w:val="20"/>
                <w:szCs w:val="20"/>
              </w:rPr>
              <w:t>What is being changed and why</w:t>
            </w:r>
          </w:p>
        </w:tc>
      </w:tr>
      <w:tr w:rsidR="00DA5883" w14:paraId="2CE16BF7" w14:textId="77777777">
        <w:tc>
          <w:tcPr>
            <w:tcW w:w="3200" w:type="dxa"/>
            <w:shd w:val="clear" w:color="auto" w:fill="F5F5F5"/>
          </w:tcPr>
          <w:p w14:paraId="13CCED8E" w14:textId="77777777" w:rsidR="00DA5883" w:rsidRDefault="00000000">
            <w:pPr>
              <w:spacing w:before="60" w:after="60"/>
            </w:pPr>
            <w:r>
              <w:rPr>
                <w:color w:val="333333"/>
                <w:sz w:val="20"/>
                <w:szCs w:val="20"/>
              </w:rPr>
              <w:t>Business justification</w:t>
            </w:r>
          </w:p>
        </w:tc>
        <w:tc>
          <w:tcPr>
            <w:tcW w:w="6160" w:type="dxa"/>
            <w:shd w:val="clear" w:color="auto" w:fill="F5F5F5"/>
          </w:tcPr>
          <w:p w14:paraId="37C21D0E" w14:textId="77777777" w:rsidR="00DA5883" w:rsidRDefault="00000000">
            <w:pPr>
              <w:spacing w:before="60" w:after="60"/>
            </w:pPr>
            <w:r>
              <w:rPr>
                <w:color w:val="333333"/>
                <w:sz w:val="20"/>
                <w:szCs w:val="20"/>
              </w:rPr>
              <w:t>Business need driving the change</w:t>
            </w:r>
          </w:p>
        </w:tc>
      </w:tr>
      <w:tr w:rsidR="00DA5883" w14:paraId="613E140A" w14:textId="77777777">
        <w:tc>
          <w:tcPr>
            <w:tcW w:w="3200" w:type="dxa"/>
            <w:shd w:val="clear" w:color="auto" w:fill="FFFFFF"/>
          </w:tcPr>
          <w:p w14:paraId="5EF7C050" w14:textId="77777777" w:rsidR="00DA5883" w:rsidRDefault="00000000">
            <w:pPr>
              <w:spacing w:before="60" w:after="60"/>
            </w:pPr>
            <w:r>
              <w:rPr>
                <w:color w:val="333333"/>
                <w:sz w:val="20"/>
                <w:szCs w:val="20"/>
              </w:rPr>
              <w:t>Risk classification</w:t>
            </w:r>
          </w:p>
        </w:tc>
        <w:tc>
          <w:tcPr>
            <w:tcW w:w="6160" w:type="dxa"/>
            <w:shd w:val="clear" w:color="auto" w:fill="FFFFFF"/>
          </w:tcPr>
          <w:p w14:paraId="6199B83E" w14:textId="77777777" w:rsidR="00DA5883" w:rsidRDefault="00000000">
            <w:pPr>
              <w:spacing w:before="60" w:after="60"/>
            </w:pPr>
            <w:r>
              <w:rPr>
                <w:color w:val="333333"/>
                <w:sz w:val="20"/>
                <w:szCs w:val="20"/>
              </w:rPr>
              <w:t>Standard / Significant / Major</w:t>
            </w:r>
          </w:p>
        </w:tc>
      </w:tr>
      <w:tr w:rsidR="00DA5883" w14:paraId="1865D17E" w14:textId="77777777">
        <w:tc>
          <w:tcPr>
            <w:tcW w:w="3200" w:type="dxa"/>
            <w:shd w:val="clear" w:color="auto" w:fill="F5F5F5"/>
          </w:tcPr>
          <w:p w14:paraId="2593A498" w14:textId="77777777" w:rsidR="00DA5883" w:rsidRDefault="00000000">
            <w:pPr>
              <w:spacing w:before="60" w:after="60"/>
            </w:pPr>
            <w:r>
              <w:rPr>
                <w:color w:val="333333"/>
                <w:sz w:val="20"/>
                <w:szCs w:val="20"/>
              </w:rPr>
              <w:t>SOX impact</w:t>
            </w:r>
          </w:p>
        </w:tc>
        <w:tc>
          <w:tcPr>
            <w:tcW w:w="6160" w:type="dxa"/>
            <w:shd w:val="clear" w:color="auto" w:fill="F5F5F5"/>
          </w:tcPr>
          <w:p w14:paraId="2C1E1058" w14:textId="77777777" w:rsidR="00DA5883" w:rsidRDefault="00000000">
            <w:pPr>
              <w:spacing w:before="60" w:after="60"/>
            </w:pPr>
            <w:r>
              <w:rPr>
                <w:color w:val="333333"/>
                <w:sz w:val="20"/>
                <w:szCs w:val="20"/>
              </w:rPr>
              <w:t>Controls affected (if any)</w:t>
            </w:r>
          </w:p>
        </w:tc>
      </w:tr>
      <w:tr w:rsidR="00DA5883" w14:paraId="2DDA6E23" w14:textId="77777777">
        <w:tc>
          <w:tcPr>
            <w:tcW w:w="3200" w:type="dxa"/>
            <w:shd w:val="clear" w:color="auto" w:fill="FFFFFF"/>
          </w:tcPr>
          <w:p w14:paraId="15229A3B" w14:textId="77777777" w:rsidR="00DA5883" w:rsidRDefault="00000000">
            <w:pPr>
              <w:spacing w:before="60" w:after="60"/>
            </w:pPr>
            <w:r>
              <w:rPr>
                <w:color w:val="333333"/>
                <w:sz w:val="20"/>
                <w:szCs w:val="20"/>
              </w:rPr>
              <w:t>Requested date</w:t>
            </w:r>
          </w:p>
        </w:tc>
        <w:tc>
          <w:tcPr>
            <w:tcW w:w="6160" w:type="dxa"/>
            <w:shd w:val="clear" w:color="auto" w:fill="FFFFFF"/>
          </w:tcPr>
          <w:p w14:paraId="6B837989" w14:textId="77777777" w:rsidR="00DA5883" w:rsidRDefault="00000000">
            <w:pPr>
              <w:spacing w:before="60" w:after="60"/>
            </w:pPr>
            <w:r>
              <w:rPr>
                <w:color w:val="333333"/>
                <w:sz w:val="20"/>
                <w:szCs w:val="20"/>
              </w:rPr>
              <w:t>Target deployment date</w:t>
            </w:r>
          </w:p>
        </w:tc>
      </w:tr>
      <w:tr w:rsidR="00DA5883" w14:paraId="7B8F9634" w14:textId="77777777">
        <w:tc>
          <w:tcPr>
            <w:tcW w:w="3200" w:type="dxa"/>
            <w:shd w:val="clear" w:color="auto" w:fill="F5F5F5"/>
          </w:tcPr>
          <w:p w14:paraId="2FC007D0" w14:textId="77777777" w:rsidR="00DA5883" w:rsidRDefault="00000000">
            <w:pPr>
              <w:spacing w:before="60" w:after="60"/>
            </w:pPr>
            <w:r>
              <w:rPr>
                <w:color w:val="333333"/>
                <w:sz w:val="20"/>
                <w:szCs w:val="20"/>
              </w:rPr>
              <w:t>Change freeze check</w:t>
            </w:r>
          </w:p>
        </w:tc>
        <w:tc>
          <w:tcPr>
            <w:tcW w:w="6160" w:type="dxa"/>
            <w:shd w:val="clear" w:color="auto" w:fill="F5F5F5"/>
          </w:tcPr>
          <w:p w14:paraId="74F87AE5" w14:textId="77777777" w:rsidR="00DA5883" w:rsidRDefault="00000000">
            <w:pPr>
              <w:spacing w:before="60" w:after="60"/>
            </w:pPr>
            <w:r>
              <w:rPr>
                <w:color w:val="333333"/>
                <w:sz w:val="20"/>
                <w:szCs w:val="20"/>
              </w:rPr>
              <w:t>Is the target date within a freeze period?</w:t>
            </w:r>
          </w:p>
        </w:tc>
      </w:tr>
      <w:tr w:rsidR="00DA5883" w14:paraId="09B37AA7" w14:textId="77777777">
        <w:tc>
          <w:tcPr>
            <w:tcW w:w="3200" w:type="dxa"/>
            <w:shd w:val="clear" w:color="auto" w:fill="FFFFFF"/>
          </w:tcPr>
          <w:p w14:paraId="4E824233" w14:textId="77777777" w:rsidR="00DA5883" w:rsidRDefault="00000000">
            <w:pPr>
              <w:spacing w:before="60" w:after="60"/>
            </w:pPr>
            <w:r>
              <w:rPr>
                <w:color w:val="333333"/>
                <w:sz w:val="20"/>
                <w:szCs w:val="20"/>
              </w:rPr>
              <w:t>Finance process owner</w:t>
            </w:r>
          </w:p>
        </w:tc>
        <w:tc>
          <w:tcPr>
            <w:tcW w:w="6160" w:type="dxa"/>
            <w:shd w:val="clear" w:color="auto" w:fill="FFFFFF"/>
          </w:tcPr>
          <w:p w14:paraId="76327B5C" w14:textId="77777777" w:rsidR="00DA5883" w:rsidRDefault="00000000">
            <w:pPr>
              <w:spacing w:before="60" w:after="60"/>
            </w:pPr>
            <w:r>
              <w:rPr>
                <w:color w:val="333333"/>
                <w:sz w:val="20"/>
                <w:szCs w:val="20"/>
              </w:rPr>
              <w:t>Name and approval</w:t>
            </w:r>
          </w:p>
        </w:tc>
      </w:tr>
      <w:tr w:rsidR="00DA5883" w14:paraId="5E64DFFB" w14:textId="77777777">
        <w:tc>
          <w:tcPr>
            <w:tcW w:w="3200" w:type="dxa"/>
            <w:shd w:val="clear" w:color="auto" w:fill="F5F5F5"/>
          </w:tcPr>
          <w:p w14:paraId="45750074" w14:textId="77777777" w:rsidR="00DA5883" w:rsidRDefault="00000000">
            <w:pPr>
              <w:spacing w:before="60" w:after="60"/>
            </w:pPr>
            <w:r>
              <w:rPr>
                <w:color w:val="333333"/>
                <w:sz w:val="20"/>
                <w:szCs w:val="20"/>
              </w:rPr>
              <w:t>UAT plan</w:t>
            </w:r>
          </w:p>
        </w:tc>
        <w:tc>
          <w:tcPr>
            <w:tcW w:w="6160" w:type="dxa"/>
            <w:shd w:val="clear" w:color="auto" w:fill="F5F5F5"/>
          </w:tcPr>
          <w:p w14:paraId="349F4D4A" w14:textId="77777777" w:rsidR="00DA5883" w:rsidRDefault="00000000">
            <w:pPr>
              <w:spacing w:before="60" w:after="60"/>
            </w:pPr>
            <w:r>
              <w:rPr>
                <w:color w:val="333333"/>
                <w:sz w:val="20"/>
                <w:szCs w:val="20"/>
              </w:rPr>
              <w:t>Test scenarios and schedule</w:t>
            </w:r>
          </w:p>
        </w:tc>
      </w:tr>
      <w:tr w:rsidR="00DA5883" w14:paraId="277899DB" w14:textId="77777777">
        <w:tc>
          <w:tcPr>
            <w:tcW w:w="3200" w:type="dxa"/>
            <w:shd w:val="clear" w:color="auto" w:fill="FFFFFF"/>
          </w:tcPr>
          <w:p w14:paraId="5EF180B1" w14:textId="77777777" w:rsidR="00DA5883" w:rsidRDefault="00000000">
            <w:pPr>
              <w:spacing w:before="60" w:after="60"/>
            </w:pPr>
            <w:r>
              <w:rPr>
                <w:color w:val="333333"/>
                <w:sz w:val="20"/>
                <w:szCs w:val="20"/>
              </w:rPr>
              <w:t>Rollback plan</w:t>
            </w:r>
          </w:p>
        </w:tc>
        <w:tc>
          <w:tcPr>
            <w:tcW w:w="6160" w:type="dxa"/>
            <w:shd w:val="clear" w:color="auto" w:fill="FFFFFF"/>
          </w:tcPr>
          <w:p w14:paraId="71E2DE57" w14:textId="77777777" w:rsidR="00DA5883" w:rsidRDefault="00000000">
            <w:pPr>
              <w:spacing w:before="60" w:after="60"/>
            </w:pPr>
            <w:r>
              <w:rPr>
                <w:color w:val="333333"/>
                <w:sz w:val="20"/>
                <w:szCs w:val="20"/>
              </w:rPr>
              <w:t>How to revert if issues arise</w:t>
            </w:r>
          </w:p>
        </w:tc>
      </w:tr>
    </w:tbl>
    <w:p w14:paraId="58B32FEA" w14:textId="77777777" w:rsidR="00DA5883" w:rsidRDefault="00000000">
      <w:pPr>
        <w:pStyle w:val="Heading2"/>
        <w:spacing w:before="300" w:after="150"/>
      </w:pPr>
      <w:bookmarkStart w:id="23" w:name="_Toc235447107"/>
      <w:r>
        <w:t>Appendix B — Change Freeze Calendar</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227A4110" w14:textId="77777777">
        <w:tc>
          <w:tcPr>
            <w:tcW w:w="3200" w:type="dxa"/>
            <w:shd w:val="clear" w:color="auto" w:fill="0C0C0C"/>
          </w:tcPr>
          <w:p w14:paraId="6D41F72D" w14:textId="77777777" w:rsidR="00DA5883" w:rsidRDefault="00000000">
            <w:pPr>
              <w:spacing w:before="60" w:after="60"/>
            </w:pPr>
            <w:r>
              <w:rPr>
                <w:b/>
                <w:bCs/>
                <w:color w:val="D4AF37"/>
                <w:sz w:val="20"/>
                <w:szCs w:val="20"/>
              </w:rPr>
              <w:t>Period</w:t>
            </w:r>
          </w:p>
        </w:tc>
        <w:tc>
          <w:tcPr>
            <w:tcW w:w="6160" w:type="dxa"/>
            <w:shd w:val="clear" w:color="auto" w:fill="0C0C0C"/>
          </w:tcPr>
          <w:p w14:paraId="16B46B04" w14:textId="77777777" w:rsidR="00DA5883" w:rsidRDefault="00000000">
            <w:pPr>
              <w:spacing w:before="60" w:after="60"/>
            </w:pPr>
            <w:r>
              <w:rPr>
                <w:b/>
                <w:bCs/>
                <w:color w:val="D4AF37"/>
                <w:sz w:val="20"/>
                <w:szCs w:val="20"/>
              </w:rPr>
              <w:t>Freeze Dates</w:t>
            </w:r>
          </w:p>
        </w:tc>
      </w:tr>
      <w:tr w:rsidR="00DA5883" w14:paraId="741C606D" w14:textId="77777777">
        <w:tc>
          <w:tcPr>
            <w:tcW w:w="3200" w:type="dxa"/>
            <w:shd w:val="clear" w:color="auto" w:fill="FFFFFF"/>
          </w:tcPr>
          <w:p w14:paraId="471EB6AA" w14:textId="77777777" w:rsidR="00DA5883" w:rsidRDefault="00000000">
            <w:pPr>
              <w:spacing w:before="60" w:after="60"/>
            </w:pPr>
            <w:r>
              <w:rPr>
                <w:color w:val="333333"/>
                <w:sz w:val="20"/>
                <w:szCs w:val="20"/>
              </w:rPr>
              <w:t>Monthly close</w:t>
            </w:r>
          </w:p>
        </w:tc>
        <w:tc>
          <w:tcPr>
            <w:tcW w:w="6160" w:type="dxa"/>
            <w:shd w:val="clear" w:color="auto" w:fill="FFFFFF"/>
          </w:tcPr>
          <w:p w14:paraId="005265EA" w14:textId="77777777" w:rsidR="00DA5883" w:rsidRDefault="00000000">
            <w:pPr>
              <w:spacing w:before="60" w:after="60"/>
            </w:pPr>
            <w:r>
              <w:rPr>
                <w:color w:val="333333"/>
                <w:sz w:val="20"/>
                <w:szCs w:val="20"/>
              </w:rPr>
              <w:t>Day [-1] to Day [5]</w:t>
            </w:r>
          </w:p>
        </w:tc>
      </w:tr>
      <w:tr w:rsidR="00DA5883" w14:paraId="5F1F2528" w14:textId="77777777">
        <w:tc>
          <w:tcPr>
            <w:tcW w:w="3200" w:type="dxa"/>
            <w:shd w:val="clear" w:color="auto" w:fill="F5F5F5"/>
          </w:tcPr>
          <w:p w14:paraId="7FAC2C0F" w14:textId="77777777" w:rsidR="00DA5883" w:rsidRDefault="00000000">
            <w:pPr>
              <w:spacing w:before="60" w:after="60"/>
            </w:pPr>
            <w:r>
              <w:rPr>
                <w:color w:val="333333"/>
                <w:sz w:val="20"/>
                <w:szCs w:val="20"/>
              </w:rPr>
              <w:t>Quarter-end close</w:t>
            </w:r>
          </w:p>
        </w:tc>
        <w:tc>
          <w:tcPr>
            <w:tcW w:w="6160" w:type="dxa"/>
            <w:shd w:val="clear" w:color="auto" w:fill="F5F5F5"/>
          </w:tcPr>
          <w:p w14:paraId="0B232A6C" w14:textId="77777777" w:rsidR="00DA5883" w:rsidRDefault="00000000">
            <w:pPr>
              <w:spacing w:before="60" w:after="60"/>
            </w:pPr>
            <w:r>
              <w:rPr>
                <w:color w:val="333333"/>
                <w:sz w:val="20"/>
                <w:szCs w:val="20"/>
              </w:rPr>
              <w:t>Day [-3] to Day [8]</w:t>
            </w:r>
          </w:p>
        </w:tc>
      </w:tr>
      <w:tr w:rsidR="00DA5883" w14:paraId="6443045F" w14:textId="77777777">
        <w:tc>
          <w:tcPr>
            <w:tcW w:w="3200" w:type="dxa"/>
            <w:shd w:val="clear" w:color="auto" w:fill="FFFFFF"/>
          </w:tcPr>
          <w:p w14:paraId="48E16B03" w14:textId="77777777" w:rsidR="00DA5883" w:rsidRDefault="00000000">
            <w:pPr>
              <w:spacing w:before="60" w:after="60"/>
            </w:pPr>
            <w:r>
              <w:rPr>
                <w:color w:val="333333"/>
                <w:sz w:val="20"/>
                <w:szCs w:val="20"/>
              </w:rPr>
              <w:t>Year-end close</w:t>
            </w:r>
          </w:p>
        </w:tc>
        <w:tc>
          <w:tcPr>
            <w:tcW w:w="6160" w:type="dxa"/>
            <w:shd w:val="clear" w:color="auto" w:fill="FFFFFF"/>
          </w:tcPr>
          <w:p w14:paraId="0AD3391F" w14:textId="77777777" w:rsidR="00DA5883" w:rsidRDefault="00000000">
            <w:pPr>
              <w:spacing w:before="60" w:after="60"/>
            </w:pPr>
            <w:r>
              <w:rPr>
                <w:color w:val="333333"/>
                <w:sz w:val="20"/>
                <w:szCs w:val="20"/>
              </w:rPr>
              <w:t>Dec [20] to Jan [15]</w:t>
            </w:r>
          </w:p>
        </w:tc>
      </w:tr>
      <w:tr w:rsidR="00DA5883" w14:paraId="40BBFEF2" w14:textId="77777777">
        <w:tc>
          <w:tcPr>
            <w:tcW w:w="3200" w:type="dxa"/>
            <w:shd w:val="clear" w:color="auto" w:fill="F5F5F5"/>
          </w:tcPr>
          <w:p w14:paraId="7A0B8D7F" w14:textId="77777777" w:rsidR="00DA5883" w:rsidRDefault="00000000">
            <w:pPr>
              <w:spacing w:before="60" w:after="60"/>
            </w:pPr>
            <w:r>
              <w:rPr>
                <w:color w:val="333333"/>
                <w:sz w:val="20"/>
                <w:szCs w:val="20"/>
              </w:rPr>
              <w:t>SOX testing</w:t>
            </w:r>
          </w:p>
        </w:tc>
        <w:tc>
          <w:tcPr>
            <w:tcW w:w="6160" w:type="dxa"/>
            <w:shd w:val="clear" w:color="auto" w:fill="F5F5F5"/>
          </w:tcPr>
          <w:p w14:paraId="28402AF0" w14:textId="77777777" w:rsidR="00DA5883" w:rsidRDefault="00000000">
            <w:pPr>
              <w:spacing w:before="60" w:after="60"/>
            </w:pPr>
            <w:r>
              <w:rPr>
                <w:color w:val="333333"/>
                <w:sz w:val="20"/>
                <w:szCs w:val="20"/>
              </w:rPr>
              <w:t>Per SOX calendar</w:t>
            </w:r>
          </w:p>
        </w:tc>
      </w:tr>
    </w:tbl>
    <w:p w14:paraId="073067E1" w14:textId="77777777" w:rsidR="00DA5883" w:rsidRDefault="00000000">
      <w:r>
        <w:br w:type="page"/>
      </w:r>
    </w:p>
    <w:p w14:paraId="670DCDAC" w14:textId="77777777" w:rsidR="00DA5883" w:rsidRDefault="00000000">
      <w:pPr>
        <w:pStyle w:val="Heading1"/>
        <w:pBdr>
          <w:bottom w:val="single" w:sz="4" w:space="0" w:color="D4AF37"/>
        </w:pBdr>
        <w:spacing w:before="400" w:after="200"/>
      </w:pPr>
      <w:bookmarkStart w:id="24" w:name="_Toc235447108"/>
      <w:r>
        <w:lastRenderedPageBreak/>
        <w:t>Revision History</w:t>
      </w:r>
      <w:bookmarkEnd w:id="2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DA5883" w14:paraId="6A906A88" w14:textId="77777777">
        <w:tc>
          <w:tcPr>
            <w:tcW w:w="2400" w:type="dxa"/>
            <w:shd w:val="clear" w:color="auto" w:fill="0C0C0C"/>
          </w:tcPr>
          <w:p w14:paraId="17981C66" w14:textId="77777777" w:rsidR="00DA5883" w:rsidRDefault="00000000">
            <w:pPr>
              <w:spacing w:before="60" w:after="60"/>
            </w:pPr>
            <w:r>
              <w:rPr>
                <w:b/>
                <w:bCs/>
                <w:color w:val="D4AF37"/>
                <w:sz w:val="20"/>
                <w:szCs w:val="20"/>
              </w:rPr>
              <w:t>Version</w:t>
            </w:r>
          </w:p>
        </w:tc>
        <w:tc>
          <w:tcPr>
            <w:tcW w:w="2400" w:type="dxa"/>
            <w:shd w:val="clear" w:color="auto" w:fill="0C0C0C"/>
          </w:tcPr>
          <w:p w14:paraId="41863186" w14:textId="77777777" w:rsidR="00DA5883" w:rsidRDefault="00000000">
            <w:pPr>
              <w:spacing w:before="60" w:after="60"/>
            </w:pPr>
            <w:r>
              <w:rPr>
                <w:b/>
                <w:bCs/>
                <w:color w:val="D4AF37"/>
                <w:sz w:val="20"/>
                <w:szCs w:val="20"/>
              </w:rPr>
              <w:t>Date</w:t>
            </w:r>
          </w:p>
        </w:tc>
        <w:tc>
          <w:tcPr>
            <w:tcW w:w="4560" w:type="dxa"/>
            <w:shd w:val="clear" w:color="auto" w:fill="0C0C0C"/>
          </w:tcPr>
          <w:p w14:paraId="5426AB8F" w14:textId="77777777" w:rsidR="00DA5883" w:rsidRDefault="00000000">
            <w:pPr>
              <w:spacing w:before="60" w:after="60"/>
            </w:pPr>
            <w:r>
              <w:rPr>
                <w:b/>
                <w:bCs/>
                <w:color w:val="D4AF37"/>
                <w:sz w:val="20"/>
                <w:szCs w:val="20"/>
              </w:rPr>
              <w:t>Description</w:t>
            </w:r>
          </w:p>
        </w:tc>
      </w:tr>
      <w:tr w:rsidR="00DA5883" w14:paraId="333D9010" w14:textId="77777777">
        <w:tc>
          <w:tcPr>
            <w:tcW w:w="2400" w:type="dxa"/>
            <w:shd w:val="clear" w:color="auto" w:fill="FFFFFF"/>
          </w:tcPr>
          <w:p w14:paraId="4153DE97" w14:textId="77777777" w:rsidR="00DA5883" w:rsidRDefault="00000000">
            <w:pPr>
              <w:spacing w:before="60" w:after="60"/>
            </w:pPr>
            <w:r>
              <w:rPr>
                <w:color w:val="333333"/>
                <w:sz w:val="20"/>
                <w:szCs w:val="20"/>
              </w:rPr>
              <w:t>1.0</w:t>
            </w:r>
          </w:p>
        </w:tc>
        <w:tc>
          <w:tcPr>
            <w:tcW w:w="2400" w:type="dxa"/>
            <w:shd w:val="clear" w:color="auto" w:fill="FFFFFF"/>
          </w:tcPr>
          <w:p w14:paraId="498F1202" w14:textId="77777777" w:rsidR="00DA5883" w:rsidRDefault="00000000">
            <w:pPr>
              <w:spacing w:before="60" w:after="60"/>
            </w:pPr>
            <w:r>
              <w:rPr>
                <w:color w:val="333333"/>
                <w:sz w:val="20"/>
                <w:szCs w:val="20"/>
              </w:rPr>
              <w:t>[Effective Date]</w:t>
            </w:r>
          </w:p>
        </w:tc>
        <w:tc>
          <w:tcPr>
            <w:tcW w:w="4560" w:type="dxa"/>
            <w:shd w:val="clear" w:color="auto" w:fill="FFFFFF"/>
          </w:tcPr>
          <w:p w14:paraId="10B2B7B0" w14:textId="77777777" w:rsidR="00DA5883" w:rsidRDefault="00000000">
            <w:pPr>
              <w:spacing w:before="60" w:after="60"/>
            </w:pPr>
            <w:r>
              <w:rPr>
                <w:color w:val="333333"/>
                <w:sz w:val="20"/>
                <w:szCs w:val="20"/>
              </w:rPr>
              <w:t>Initial policy document</w:t>
            </w:r>
          </w:p>
        </w:tc>
      </w:tr>
      <w:tr w:rsidR="00DA5883" w14:paraId="3DF4BB5B" w14:textId="77777777">
        <w:tc>
          <w:tcPr>
            <w:tcW w:w="2400" w:type="dxa"/>
            <w:shd w:val="clear" w:color="auto" w:fill="F5F5F5"/>
          </w:tcPr>
          <w:p w14:paraId="5BCC8755" w14:textId="77777777" w:rsidR="00DA5883" w:rsidRDefault="00DA5883">
            <w:pPr>
              <w:spacing w:before="60" w:after="60"/>
            </w:pPr>
          </w:p>
        </w:tc>
        <w:tc>
          <w:tcPr>
            <w:tcW w:w="2400" w:type="dxa"/>
            <w:shd w:val="clear" w:color="auto" w:fill="F5F5F5"/>
          </w:tcPr>
          <w:p w14:paraId="5070B9B2" w14:textId="77777777" w:rsidR="00DA5883" w:rsidRDefault="00DA5883">
            <w:pPr>
              <w:spacing w:before="60" w:after="60"/>
            </w:pPr>
          </w:p>
        </w:tc>
        <w:tc>
          <w:tcPr>
            <w:tcW w:w="4560" w:type="dxa"/>
            <w:shd w:val="clear" w:color="auto" w:fill="F5F5F5"/>
          </w:tcPr>
          <w:p w14:paraId="0F90B822" w14:textId="77777777" w:rsidR="00DA5883" w:rsidRDefault="00DA5883">
            <w:pPr>
              <w:spacing w:before="60" w:after="60"/>
            </w:pPr>
          </w:p>
        </w:tc>
      </w:tr>
      <w:tr w:rsidR="00DA5883" w14:paraId="08C36484" w14:textId="77777777">
        <w:tc>
          <w:tcPr>
            <w:tcW w:w="2400" w:type="dxa"/>
            <w:shd w:val="clear" w:color="auto" w:fill="FFFFFF"/>
          </w:tcPr>
          <w:p w14:paraId="70C46514" w14:textId="77777777" w:rsidR="00DA5883" w:rsidRDefault="00DA5883">
            <w:pPr>
              <w:spacing w:before="60" w:after="60"/>
            </w:pPr>
          </w:p>
        </w:tc>
        <w:tc>
          <w:tcPr>
            <w:tcW w:w="2400" w:type="dxa"/>
            <w:shd w:val="clear" w:color="auto" w:fill="FFFFFF"/>
          </w:tcPr>
          <w:p w14:paraId="396693FF" w14:textId="77777777" w:rsidR="00DA5883" w:rsidRDefault="00DA5883">
            <w:pPr>
              <w:spacing w:before="60" w:after="60"/>
            </w:pPr>
          </w:p>
        </w:tc>
        <w:tc>
          <w:tcPr>
            <w:tcW w:w="4560" w:type="dxa"/>
            <w:shd w:val="clear" w:color="auto" w:fill="FFFFFF"/>
          </w:tcPr>
          <w:p w14:paraId="2F486E7C" w14:textId="77777777" w:rsidR="00DA5883" w:rsidRDefault="00DA5883">
            <w:pPr>
              <w:spacing w:before="60" w:after="60"/>
            </w:pPr>
          </w:p>
        </w:tc>
      </w:tr>
      <w:tr w:rsidR="00DA5883" w14:paraId="1A2CCC2E" w14:textId="77777777">
        <w:tc>
          <w:tcPr>
            <w:tcW w:w="2400" w:type="dxa"/>
            <w:shd w:val="clear" w:color="auto" w:fill="F5F5F5"/>
          </w:tcPr>
          <w:p w14:paraId="4AF3CAC8" w14:textId="77777777" w:rsidR="00DA5883" w:rsidRDefault="00DA5883">
            <w:pPr>
              <w:spacing w:before="60" w:after="60"/>
            </w:pPr>
          </w:p>
        </w:tc>
        <w:tc>
          <w:tcPr>
            <w:tcW w:w="2400" w:type="dxa"/>
            <w:shd w:val="clear" w:color="auto" w:fill="F5F5F5"/>
          </w:tcPr>
          <w:p w14:paraId="05B748A8" w14:textId="77777777" w:rsidR="00DA5883" w:rsidRDefault="00DA5883">
            <w:pPr>
              <w:spacing w:before="60" w:after="60"/>
            </w:pPr>
          </w:p>
        </w:tc>
        <w:tc>
          <w:tcPr>
            <w:tcW w:w="4560" w:type="dxa"/>
            <w:shd w:val="clear" w:color="auto" w:fill="F5F5F5"/>
          </w:tcPr>
          <w:p w14:paraId="636AFB05" w14:textId="77777777" w:rsidR="00DA5883" w:rsidRDefault="00DA5883">
            <w:pPr>
              <w:spacing w:before="60" w:after="60"/>
            </w:pPr>
          </w:p>
        </w:tc>
      </w:tr>
    </w:tbl>
    <w:p w14:paraId="43A1C0A0" w14:textId="77777777" w:rsidR="00DA5883"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DA5883" w14:paraId="64274232" w14:textId="77777777">
        <w:tc>
          <w:tcPr>
            <w:tcW w:w="3200" w:type="dxa"/>
            <w:shd w:val="clear" w:color="auto" w:fill="0C0C0C"/>
          </w:tcPr>
          <w:p w14:paraId="2F6791A5" w14:textId="77777777" w:rsidR="00DA5883" w:rsidRDefault="00000000">
            <w:pPr>
              <w:spacing w:before="60" w:after="60"/>
            </w:pPr>
            <w:r>
              <w:rPr>
                <w:b/>
                <w:bCs/>
                <w:color w:val="D4AF37"/>
                <w:sz w:val="20"/>
                <w:szCs w:val="20"/>
              </w:rPr>
              <w:t>Role</w:t>
            </w:r>
          </w:p>
        </w:tc>
        <w:tc>
          <w:tcPr>
            <w:tcW w:w="6160" w:type="dxa"/>
            <w:shd w:val="clear" w:color="auto" w:fill="0C0C0C"/>
          </w:tcPr>
          <w:p w14:paraId="334B206A" w14:textId="77777777" w:rsidR="00DA5883" w:rsidRDefault="00000000">
            <w:pPr>
              <w:spacing w:before="60" w:after="60"/>
            </w:pPr>
            <w:r>
              <w:rPr>
                <w:b/>
                <w:bCs/>
                <w:color w:val="D4AF37"/>
                <w:sz w:val="20"/>
                <w:szCs w:val="20"/>
              </w:rPr>
              <w:t>Name / Signature</w:t>
            </w:r>
          </w:p>
        </w:tc>
      </w:tr>
      <w:tr w:rsidR="00DA5883" w14:paraId="55693A92" w14:textId="77777777">
        <w:tc>
          <w:tcPr>
            <w:tcW w:w="3200" w:type="dxa"/>
            <w:shd w:val="clear" w:color="auto" w:fill="FFFFFF"/>
          </w:tcPr>
          <w:p w14:paraId="51236123" w14:textId="77777777" w:rsidR="00DA5883" w:rsidRDefault="00000000">
            <w:pPr>
              <w:spacing w:before="60" w:after="60"/>
            </w:pPr>
            <w:r>
              <w:rPr>
                <w:color w:val="333333"/>
                <w:sz w:val="20"/>
                <w:szCs w:val="20"/>
              </w:rPr>
              <w:t>Prepared By</w:t>
            </w:r>
          </w:p>
        </w:tc>
        <w:tc>
          <w:tcPr>
            <w:tcW w:w="6160" w:type="dxa"/>
            <w:shd w:val="clear" w:color="auto" w:fill="FFFFFF"/>
          </w:tcPr>
          <w:p w14:paraId="555267E9" w14:textId="77777777" w:rsidR="00DA5883" w:rsidRDefault="00000000">
            <w:pPr>
              <w:spacing w:before="60" w:after="60"/>
            </w:pPr>
            <w:r>
              <w:rPr>
                <w:color w:val="333333"/>
                <w:sz w:val="20"/>
                <w:szCs w:val="20"/>
              </w:rPr>
              <w:t>[Name], [Title]</w:t>
            </w:r>
          </w:p>
        </w:tc>
      </w:tr>
      <w:tr w:rsidR="00DA5883" w14:paraId="09A66709" w14:textId="77777777">
        <w:tc>
          <w:tcPr>
            <w:tcW w:w="3200" w:type="dxa"/>
            <w:shd w:val="clear" w:color="auto" w:fill="F5F5F5"/>
          </w:tcPr>
          <w:p w14:paraId="40F8E694" w14:textId="77777777" w:rsidR="00DA5883" w:rsidRDefault="00000000">
            <w:pPr>
              <w:spacing w:before="60" w:after="60"/>
            </w:pPr>
            <w:r>
              <w:rPr>
                <w:color w:val="333333"/>
                <w:sz w:val="20"/>
                <w:szCs w:val="20"/>
              </w:rPr>
              <w:t>Reviewed By</w:t>
            </w:r>
          </w:p>
        </w:tc>
        <w:tc>
          <w:tcPr>
            <w:tcW w:w="6160" w:type="dxa"/>
            <w:shd w:val="clear" w:color="auto" w:fill="F5F5F5"/>
          </w:tcPr>
          <w:p w14:paraId="27B2990E" w14:textId="77777777" w:rsidR="00DA5883" w:rsidRDefault="00000000">
            <w:pPr>
              <w:spacing w:before="60" w:after="60"/>
            </w:pPr>
            <w:r>
              <w:rPr>
                <w:color w:val="333333"/>
                <w:sz w:val="20"/>
                <w:szCs w:val="20"/>
              </w:rPr>
              <w:t>[Name], [Title]</w:t>
            </w:r>
          </w:p>
        </w:tc>
      </w:tr>
      <w:tr w:rsidR="00DA5883" w14:paraId="1D188238" w14:textId="77777777">
        <w:tc>
          <w:tcPr>
            <w:tcW w:w="3200" w:type="dxa"/>
            <w:shd w:val="clear" w:color="auto" w:fill="FFFFFF"/>
          </w:tcPr>
          <w:p w14:paraId="4FCB798B" w14:textId="77777777" w:rsidR="00DA5883" w:rsidRDefault="00000000">
            <w:pPr>
              <w:spacing w:before="60" w:after="60"/>
            </w:pPr>
            <w:r>
              <w:rPr>
                <w:color w:val="333333"/>
                <w:sz w:val="20"/>
                <w:szCs w:val="20"/>
              </w:rPr>
              <w:t>Approved By</w:t>
            </w:r>
          </w:p>
        </w:tc>
        <w:tc>
          <w:tcPr>
            <w:tcW w:w="6160" w:type="dxa"/>
            <w:shd w:val="clear" w:color="auto" w:fill="FFFFFF"/>
          </w:tcPr>
          <w:p w14:paraId="4C02A8F4" w14:textId="77777777" w:rsidR="00DA5883" w:rsidRDefault="00000000">
            <w:pPr>
              <w:spacing w:before="60" w:after="60"/>
            </w:pPr>
            <w:r>
              <w:rPr>
                <w:color w:val="333333"/>
                <w:sz w:val="20"/>
                <w:szCs w:val="20"/>
              </w:rPr>
              <w:t>[CFO Name], Chief Financial Officer</w:t>
            </w:r>
          </w:p>
        </w:tc>
      </w:tr>
    </w:tbl>
    <w:p w14:paraId="50484F32" w14:textId="77777777" w:rsidR="0006454F" w:rsidRDefault="0006454F"/>
    <w:sectPr w:rsidR="0006454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FA6A" w14:textId="77777777" w:rsidR="00BF66A9" w:rsidRDefault="00BF66A9">
      <w:r>
        <w:separator/>
      </w:r>
    </w:p>
  </w:endnote>
  <w:endnote w:type="continuationSeparator" w:id="0">
    <w:p w14:paraId="484CF3CE" w14:textId="77777777" w:rsidR="00BF66A9" w:rsidRDefault="00BF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85987" w14:textId="77777777" w:rsidR="00DA5883"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8F1A6A">
      <w:rPr>
        <w:noProof/>
        <w:color w:val="9CA3AF"/>
        <w:sz w:val="16"/>
        <w:szCs w:val="16"/>
      </w:rPr>
      <w:t>14</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8F1A6A">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C5E6" w14:textId="77777777" w:rsidR="00BF66A9" w:rsidRDefault="00BF66A9">
      <w:r>
        <w:separator/>
      </w:r>
    </w:p>
  </w:footnote>
  <w:footnote w:type="continuationSeparator" w:id="0">
    <w:p w14:paraId="6AAFC4AE" w14:textId="77777777" w:rsidR="00BF66A9" w:rsidRDefault="00BF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E7ED" w14:textId="77777777" w:rsidR="00DA5883"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Finance Application Change Management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F0354"/>
    <w:multiLevelType w:val="hybridMultilevel"/>
    <w:tmpl w:val="BC88446C"/>
    <w:lvl w:ilvl="0" w:tplc="41E66CAA">
      <w:start w:val="1"/>
      <w:numFmt w:val="bullet"/>
      <w:lvlText w:val="●"/>
      <w:lvlJc w:val="left"/>
      <w:pPr>
        <w:ind w:left="720" w:hanging="360"/>
      </w:pPr>
    </w:lvl>
    <w:lvl w:ilvl="1" w:tplc="2D765B14">
      <w:start w:val="1"/>
      <w:numFmt w:val="bullet"/>
      <w:lvlText w:val="○"/>
      <w:lvlJc w:val="left"/>
      <w:pPr>
        <w:ind w:left="1440" w:hanging="360"/>
      </w:pPr>
    </w:lvl>
    <w:lvl w:ilvl="2" w:tplc="896ED700">
      <w:start w:val="1"/>
      <w:numFmt w:val="bullet"/>
      <w:lvlText w:val="■"/>
      <w:lvlJc w:val="left"/>
      <w:pPr>
        <w:ind w:left="2160" w:hanging="360"/>
      </w:pPr>
    </w:lvl>
    <w:lvl w:ilvl="3" w:tplc="C68CA514">
      <w:start w:val="1"/>
      <w:numFmt w:val="bullet"/>
      <w:lvlText w:val="●"/>
      <w:lvlJc w:val="left"/>
      <w:pPr>
        <w:ind w:left="2880" w:hanging="360"/>
      </w:pPr>
    </w:lvl>
    <w:lvl w:ilvl="4" w:tplc="8CB0A3DC">
      <w:start w:val="1"/>
      <w:numFmt w:val="bullet"/>
      <w:lvlText w:val="○"/>
      <w:lvlJc w:val="left"/>
      <w:pPr>
        <w:ind w:left="3600" w:hanging="360"/>
      </w:pPr>
    </w:lvl>
    <w:lvl w:ilvl="5" w:tplc="C568AB52">
      <w:start w:val="1"/>
      <w:numFmt w:val="bullet"/>
      <w:lvlText w:val="■"/>
      <w:lvlJc w:val="left"/>
      <w:pPr>
        <w:ind w:left="4320" w:hanging="360"/>
      </w:pPr>
    </w:lvl>
    <w:lvl w:ilvl="6" w:tplc="F4BC87F2">
      <w:start w:val="1"/>
      <w:numFmt w:val="bullet"/>
      <w:lvlText w:val="●"/>
      <w:lvlJc w:val="left"/>
      <w:pPr>
        <w:ind w:left="5040" w:hanging="360"/>
      </w:pPr>
    </w:lvl>
    <w:lvl w:ilvl="7" w:tplc="D868931E">
      <w:start w:val="1"/>
      <w:numFmt w:val="bullet"/>
      <w:lvlText w:val="●"/>
      <w:lvlJc w:val="left"/>
      <w:pPr>
        <w:ind w:left="5760" w:hanging="360"/>
      </w:pPr>
    </w:lvl>
    <w:lvl w:ilvl="8" w:tplc="59DCD3B4">
      <w:start w:val="1"/>
      <w:numFmt w:val="bullet"/>
      <w:lvlText w:val="●"/>
      <w:lvlJc w:val="left"/>
      <w:pPr>
        <w:ind w:left="6480" w:hanging="360"/>
      </w:pPr>
    </w:lvl>
  </w:abstractNum>
  <w:num w:numId="1" w16cid:durableId="3019269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883"/>
    <w:rsid w:val="0006454F"/>
    <w:rsid w:val="00184A97"/>
    <w:rsid w:val="00380E39"/>
    <w:rsid w:val="008F1A6A"/>
    <w:rsid w:val="00BC6830"/>
    <w:rsid w:val="00BF66A9"/>
    <w:rsid w:val="00DA5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A3877"/>
  <w15:docId w15:val="{03EFE30E-40AF-499A-B1B0-42BB6755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8F1A6A"/>
    <w:pPr>
      <w:spacing w:after="100"/>
    </w:pPr>
  </w:style>
  <w:style w:type="paragraph" w:styleId="TOC2">
    <w:name w:val="toc 2"/>
    <w:basedOn w:val="Normal"/>
    <w:next w:val="Normal"/>
    <w:autoRedefine/>
    <w:uiPriority w:val="39"/>
    <w:unhideWhenUsed/>
    <w:rsid w:val="008F1A6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2306</Words>
  <Characters>13147</Characters>
  <Application>Microsoft Office Word</Application>
  <DocSecurity>0</DocSecurity>
  <Lines>109</Lines>
  <Paragraphs>30</Paragraphs>
  <ScaleCrop>false</ScaleCrop>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3</cp:revision>
  <dcterms:created xsi:type="dcterms:W3CDTF">2026-07-13T17:33:00Z</dcterms:created>
  <dcterms:modified xsi:type="dcterms:W3CDTF">2026-07-20T08:11:00Z</dcterms:modified>
</cp:coreProperties>
</file>