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9642" w14:textId="77777777" w:rsidR="00B130EE" w:rsidRDefault="00B130EE">
      <w:pPr>
        <w:spacing w:after="4000"/>
      </w:pPr>
    </w:p>
    <w:p w14:paraId="3EC04256" w14:textId="77777777" w:rsidR="00B130EE" w:rsidRDefault="00000000">
      <w:pPr>
        <w:spacing w:after="200"/>
        <w:jc w:val="center"/>
      </w:pPr>
      <w:r>
        <w:rPr>
          <w:rFonts w:ascii="Georgia" w:eastAsia="Georgia" w:hAnsi="Georgia" w:cs="Georgia"/>
          <w:b/>
          <w:bCs/>
          <w:color w:val="D4AF37"/>
          <w:sz w:val="56"/>
          <w:szCs w:val="56"/>
        </w:rPr>
        <w:t>EFuturesCFO</w:t>
      </w:r>
    </w:p>
    <w:p w14:paraId="70BDA758" w14:textId="77777777" w:rsidR="00B130EE" w:rsidRDefault="00000000">
      <w:pPr>
        <w:spacing w:after="100"/>
        <w:jc w:val="center"/>
      </w:pPr>
      <w:r>
        <w:rPr>
          <w:color w:val="9CA3AF"/>
          <w:sz w:val="24"/>
          <w:szCs w:val="24"/>
        </w:rPr>
        <w:t>Executive Decision Tools</w:t>
      </w:r>
    </w:p>
    <w:p w14:paraId="36C9CD76" w14:textId="77777777" w:rsidR="00B130EE" w:rsidRDefault="00000000">
      <w:pPr>
        <w:pBdr>
          <w:bottom w:val="single" w:sz="6" w:space="0" w:color="D4AF37"/>
        </w:pBdr>
        <w:spacing w:after="600"/>
        <w:jc w:val="center"/>
      </w:pPr>
      <w:r>
        <w:rPr>
          <w:sz w:val="12"/>
          <w:szCs w:val="12"/>
        </w:rPr>
        <w:t xml:space="preserve"> </w:t>
      </w:r>
    </w:p>
    <w:p w14:paraId="76DBF052" w14:textId="77777777" w:rsidR="00B130EE" w:rsidRDefault="00B130EE">
      <w:pPr>
        <w:spacing w:after="400"/>
      </w:pPr>
    </w:p>
    <w:p w14:paraId="6E9F6C6D" w14:textId="77777777" w:rsidR="00B130EE" w:rsidRDefault="00000000">
      <w:pPr>
        <w:spacing w:after="200"/>
        <w:jc w:val="center"/>
      </w:pPr>
      <w:r>
        <w:rPr>
          <w:rFonts w:ascii="Georgia" w:eastAsia="Georgia" w:hAnsi="Georgia" w:cs="Georgia"/>
          <w:b/>
          <w:bCs/>
          <w:color w:val="0C0C0C"/>
          <w:sz w:val="48"/>
          <w:szCs w:val="48"/>
        </w:rPr>
        <w:t>Fleet &amp; Vehicle Management Finance Policy</w:t>
      </w:r>
    </w:p>
    <w:p w14:paraId="750F8E80" w14:textId="77777777" w:rsidR="00B130EE" w:rsidRDefault="00000000">
      <w:pPr>
        <w:spacing w:after="200"/>
        <w:jc w:val="center"/>
      </w:pPr>
      <w:r>
        <w:rPr>
          <w:color w:val="666666"/>
          <w:sz w:val="28"/>
          <w:szCs w:val="28"/>
        </w:rPr>
        <w:t>Policy &amp; Procedures Manual</w:t>
      </w:r>
    </w:p>
    <w:p w14:paraId="70DABCE8" w14:textId="77777777" w:rsidR="00B130EE" w:rsidRDefault="00B130EE">
      <w:pPr>
        <w:spacing w:after="2000"/>
      </w:pPr>
    </w:p>
    <w:p w14:paraId="128E0C97" w14:textId="77777777" w:rsidR="00B130EE" w:rsidRDefault="00000000">
      <w:pPr>
        <w:spacing w:after="100"/>
        <w:jc w:val="center"/>
      </w:pPr>
      <w:r>
        <w:rPr>
          <w:b/>
          <w:bCs/>
          <w:color w:val="0C0C0C"/>
          <w:sz w:val="28"/>
          <w:szCs w:val="28"/>
        </w:rPr>
        <w:t>[Company Name]</w:t>
      </w:r>
    </w:p>
    <w:p w14:paraId="6E85BD84" w14:textId="77777777" w:rsidR="00B130EE" w:rsidRDefault="00000000">
      <w:pPr>
        <w:spacing w:after="100"/>
        <w:jc w:val="center"/>
      </w:pPr>
      <w:r>
        <w:rPr>
          <w:color w:val="9CA3AF"/>
        </w:rPr>
        <w:t>Policy Document — Confidential</w:t>
      </w:r>
    </w:p>
    <w:p w14:paraId="1BC467CB" w14:textId="77777777" w:rsidR="00B130EE"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58CE8D84" w14:textId="77777777" w:rsidR="00B130EE"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0717F8B1" w14:textId="77777777" w:rsidR="00B130EE" w:rsidRDefault="00000000">
      <w:r>
        <w:br w:type="page"/>
      </w:r>
    </w:p>
    <w:p w14:paraId="3DAC5BD1" w14:textId="77777777" w:rsidR="00B130EE" w:rsidRDefault="00000000">
      <w:pPr>
        <w:pStyle w:val="Heading1"/>
        <w:spacing w:after="300"/>
      </w:pPr>
      <w:bookmarkStart w:id="0" w:name="_Toc235446625"/>
      <w:r>
        <w:lastRenderedPageBreak/>
        <w:t>Table of Contents</w:t>
      </w:r>
      <w:bookmarkEnd w:id="0"/>
    </w:p>
    <w:sdt>
      <w:sdtPr>
        <w:alias w:val="Table of Contents"/>
        <w:id w:val="1730649894"/>
      </w:sdtPr>
      <w:sdtContent>
        <w:p w14:paraId="184B3FA3" w14:textId="77777777" w:rsidR="006B5AE0" w:rsidRDefault="00000000">
          <w:pPr>
            <w:pStyle w:val="TOC1"/>
            <w:tabs>
              <w:tab w:val="right" w:leader="dot" w:pos="9350"/>
            </w:tabs>
            <w:rPr>
              <w:noProof/>
            </w:rPr>
          </w:pPr>
          <w:r>
            <w:fldChar w:fldCharType="begin"/>
          </w:r>
          <w:r>
            <w:instrText>TOC \h \o "1-3"</w:instrText>
          </w:r>
          <w:r>
            <w:fldChar w:fldCharType="separate"/>
          </w:r>
          <w:hyperlink w:anchor="_Toc235446625" w:history="1">
            <w:r w:rsidR="006B5AE0" w:rsidRPr="002E66D7">
              <w:rPr>
                <w:rStyle w:val="Hyperlink"/>
                <w:noProof/>
              </w:rPr>
              <w:t>Table of Contents</w:t>
            </w:r>
            <w:r w:rsidR="006B5AE0">
              <w:rPr>
                <w:noProof/>
              </w:rPr>
              <w:tab/>
            </w:r>
            <w:r w:rsidR="006B5AE0">
              <w:rPr>
                <w:noProof/>
              </w:rPr>
              <w:fldChar w:fldCharType="begin"/>
            </w:r>
            <w:r w:rsidR="006B5AE0">
              <w:rPr>
                <w:noProof/>
              </w:rPr>
              <w:instrText xml:space="preserve"> PAGEREF _Toc235446625 \h </w:instrText>
            </w:r>
            <w:r w:rsidR="006B5AE0">
              <w:rPr>
                <w:noProof/>
              </w:rPr>
            </w:r>
            <w:r w:rsidR="006B5AE0">
              <w:rPr>
                <w:noProof/>
              </w:rPr>
              <w:fldChar w:fldCharType="separate"/>
            </w:r>
            <w:r w:rsidR="006B5AE0">
              <w:rPr>
                <w:noProof/>
              </w:rPr>
              <w:t>1</w:t>
            </w:r>
            <w:r w:rsidR="006B5AE0">
              <w:rPr>
                <w:noProof/>
              </w:rPr>
              <w:fldChar w:fldCharType="end"/>
            </w:r>
          </w:hyperlink>
        </w:p>
        <w:p w14:paraId="19D51A79" w14:textId="77777777" w:rsidR="006B5AE0" w:rsidRDefault="006B5AE0">
          <w:pPr>
            <w:pStyle w:val="TOC1"/>
            <w:tabs>
              <w:tab w:val="right" w:leader="dot" w:pos="9350"/>
            </w:tabs>
            <w:rPr>
              <w:noProof/>
            </w:rPr>
          </w:pPr>
          <w:hyperlink w:anchor="_Toc235446626" w:history="1">
            <w:r w:rsidRPr="002E66D7">
              <w:rPr>
                <w:rStyle w:val="Hyperlink"/>
                <w:noProof/>
              </w:rPr>
              <w:t>1. Purpose &amp; Scope</w:t>
            </w:r>
            <w:r>
              <w:rPr>
                <w:noProof/>
              </w:rPr>
              <w:tab/>
            </w:r>
            <w:r>
              <w:rPr>
                <w:noProof/>
              </w:rPr>
              <w:fldChar w:fldCharType="begin"/>
            </w:r>
            <w:r>
              <w:rPr>
                <w:noProof/>
              </w:rPr>
              <w:instrText xml:space="preserve"> PAGEREF _Toc235446626 \h </w:instrText>
            </w:r>
            <w:r>
              <w:rPr>
                <w:noProof/>
              </w:rPr>
            </w:r>
            <w:r>
              <w:rPr>
                <w:noProof/>
              </w:rPr>
              <w:fldChar w:fldCharType="separate"/>
            </w:r>
            <w:r>
              <w:rPr>
                <w:noProof/>
              </w:rPr>
              <w:t>1</w:t>
            </w:r>
            <w:r>
              <w:rPr>
                <w:noProof/>
              </w:rPr>
              <w:fldChar w:fldCharType="end"/>
            </w:r>
          </w:hyperlink>
        </w:p>
        <w:p w14:paraId="1F6547A9" w14:textId="77777777" w:rsidR="006B5AE0" w:rsidRDefault="006B5AE0">
          <w:pPr>
            <w:pStyle w:val="TOC2"/>
            <w:tabs>
              <w:tab w:val="right" w:leader="dot" w:pos="9350"/>
            </w:tabs>
            <w:rPr>
              <w:noProof/>
            </w:rPr>
          </w:pPr>
          <w:hyperlink w:anchor="_Toc235446627" w:history="1">
            <w:r w:rsidRPr="002E66D7">
              <w:rPr>
                <w:rStyle w:val="Hyperlink"/>
                <w:noProof/>
              </w:rPr>
              <w:t>1.1 Objectives</w:t>
            </w:r>
            <w:r>
              <w:rPr>
                <w:noProof/>
              </w:rPr>
              <w:tab/>
            </w:r>
            <w:r>
              <w:rPr>
                <w:noProof/>
              </w:rPr>
              <w:fldChar w:fldCharType="begin"/>
            </w:r>
            <w:r>
              <w:rPr>
                <w:noProof/>
              </w:rPr>
              <w:instrText xml:space="preserve"> PAGEREF _Toc235446627 \h </w:instrText>
            </w:r>
            <w:r>
              <w:rPr>
                <w:noProof/>
              </w:rPr>
            </w:r>
            <w:r>
              <w:rPr>
                <w:noProof/>
              </w:rPr>
              <w:fldChar w:fldCharType="separate"/>
            </w:r>
            <w:r>
              <w:rPr>
                <w:noProof/>
              </w:rPr>
              <w:t>1</w:t>
            </w:r>
            <w:r>
              <w:rPr>
                <w:noProof/>
              </w:rPr>
              <w:fldChar w:fldCharType="end"/>
            </w:r>
          </w:hyperlink>
        </w:p>
        <w:p w14:paraId="0B7ADE9D" w14:textId="77777777" w:rsidR="006B5AE0" w:rsidRDefault="006B5AE0">
          <w:pPr>
            <w:pStyle w:val="TOC1"/>
            <w:tabs>
              <w:tab w:val="right" w:leader="dot" w:pos="9350"/>
            </w:tabs>
            <w:rPr>
              <w:noProof/>
            </w:rPr>
          </w:pPr>
          <w:hyperlink w:anchor="_Toc235446628" w:history="1">
            <w:r w:rsidRPr="002E66D7">
              <w:rPr>
                <w:rStyle w:val="Hyperlink"/>
                <w:noProof/>
              </w:rPr>
              <w:t>2. Definitions</w:t>
            </w:r>
            <w:r>
              <w:rPr>
                <w:noProof/>
              </w:rPr>
              <w:tab/>
            </w:r>
            <w:r>
              <w:rPr>
                <w:noProof/>
              </w:rPr>
              <w:fldChar w:fldCharType="begin"/>
            </w:r>
            <w:r>
              <w:rPr>
                <w:noProof/>
              </w:rPr>
              <w:instrText xml:space="preserve"> PAGEREF _Toc235446628 \h </w:instrText>
            </w:r>
            <w:r>
              <w:rPr>
                <w:noProof/>
              </w:rPr>
            </w:r>
            <w:r>
              <w:rPr>
                <w:noProof/>
              </w:rPr>
              <w:fldChar w:fldCharType="separate"/>
            </w:r>
            <w:r>
              <w:rPr>
                <w:noProof/>
              </w:rPr>
              <w:t>1</w:t>
            </w:r>
            <w:r>
              <w:rPr>
                <w:noProof/>
              </w:rPr>
              <w:fldChar w:fldCharType="end"/>
            </w:r>
          </w:hyperlink>
        </w:p>
        <w:p w14:paraId="03BAD3B4" w14:textId="77777777" w:rsidR="006B5AE0" w:rsidRDefault="006B5AE0">
          <w:pPr>
            <w:pStyle w:val="TOC1"/>
            <w:tabs>
              <w:tab w:val="right" w:leader="dot" w:pos="9350"/>
            </w:tabs>
            <w:rPr>
              <w:noProof/>
            </w:rPr>
          </w:pPr>
          <w:hyperlink w:anchor="_Toc235446629" w:history="1">
            <w:r w:rsidRPr="002E66D7">
              <w:rPr>
                <w:rStyle w:val="Hyperlink"/>
                <w:noProof/>
              </w:rPr>
              <w:t>3. Policy Statements</w:t>
            </w:r>
            <w:r>
              <w:rPr>
                <w:noProof/>
              </w:rPr>
              <w:tab/>
            </w:r>
            <w:r>
              <w:rPr>
                <w:noProof/>
              </w:rPr>
              <w:fldChar w:fldCharType="begin"/>
            </w:r>
            <w:r>
              <w:rPr>
                <w:noProof/>
              </w:rPr>
              <w:instrText xml:space="preserve"> PAGEREF _Toc235446629 \h </w:instrText>
            </w:r>
            <w:r>
              <w:rPr>
                <w:noProof/>
              </w:rPr>
            </w:r>
            <w:r>
              <w:rPr>
                <w:noProof/>
              </w:rPr>
              <w:fldChar w:fldCharType="separate"/>
            </w:r>
            <w:r>
              <w:rPr>
                <w:noProof/>
              </w:rPr>
              <w:t>1</w:t>
            </w:r>
            <w:r>
              <w:rPr>
                <w:noProof/>
              </w:rPr>
              <w:fldChar w:fldCharType="end"/>
            </w:r>
          </w:hyperlink>
        </w:p>
        <w:p w14:paraId="31584961" w14:textId="77777777" w:rsidR="006B5AE0" w:rsidRDefault="006B5AE0">
          <w:pPr>
            <w:pStyle w:val="TOC2"/>
            <w:tabs>
              <w:tab w:val="right" w:leader="dot" w:pos="9350"/>
            </w:tabs>
            <w:rPr>
              <w:noProof/>
            </w:rPr>
          </w:pPr>
          <w:hyperlink w:anchor="_Toc235446630" w:history="1">
            <w:r w:rsidRPr="002E66D7">
              <w:rPr>
                <w:rStyle w:val="Hyperlink"/>
                <w:noProof/>
              </w:rPr>
              <w:t>3.1 Vehicle Eligibility</w:t>
            </w:r>
            <w:r>
              <w:rPr>
                <w:noProof/>
              </w:rPr>
              <w:tab/>
            </w:r>
            <w:r>
              <w:rPr>
                <w:noProof/>
              </w:rPr>
              <w:fldChar w:fldCharType="begin"/>
            </w:r>
            <w:r>
              <w:rPr>
                <w:noProof/>
              </w:rPr>
              <w:instrText xml:space="preserve"> PAGEREF _Toc235446630 \h </w:instrText>
            </w:r>
            <w:r>
              <w:rPr>
                <w:noProof/>
              </w:rPr>
            </w:r>
            <w:r>
              <w:rPr>
                <w:noProof/>
              </w:rPr>
              <w:fldChar w:fldCharType="separate"/>
            </w:r>
            <w:r>
              <w:rPr>
                <w:noProof/>
              </w:rPr>
              <w:t>1</w:t>
            </w:r>
            <w:r>
              <w:rPr>
                <w:noProof/>
              </w:rPr>
              <w:fldChar w:fldCharType="end"/>
            </w:r>
          </w:hyperlink>
        </w:p>
        <w:p w14:paraId="2303CF6E" w14:textId="77777777" w:rsidR="006B5AE0" w:rsidRDefault="006B5AE0">
          <w:pPr>
            <w:pStyle w:val="TOC2"/>
            <w:tabs>
              <w:tab w:val="right" w:leader="dot" w:pos="9350"/>
            </w:tabs>
            <w:rPr>
              <w:noProof/>
            </w:rPr>
          </w:pPr>
          <w:hyperlink w:anchor="_Toc235446631" w:history="1">
            <w:r w:rsidRPr="002E66D7">
              <w:rPr>
                <w:rStyle w:val="Hyperlink"/>
                <w:noProof/>
              </w:rPr>
              <w:t>3.2 Lease vs. Buy Decision</w:t>
            </w:r>
            <w:r>
              <w:rPr>
                <w:noProof/>
              </w:rPr>
              <w:tab/>
            </w:r>
            <w:r>
              <w:rPr>
                <w:noProof/>
              </w:rPr>
              <w:fldChar w:fldCharType="begin"/>
            </w:r>
            <w:r>
              <w:rPr>
                <w:noProof/>
              </w:rPr>
              <w:instrText xml:space="preserve"> PAGEREF _Toc235446631 \h </w:instrText>
            </w:r>
            <w:r>
              <w:rPr>
                <w:noProof/>
              </w:rPr>
            </w:r>
            <w:r>
              <w:rPr>
                <w:noProof/>
              </w:rPr>
              <w:fldChar w:fldCharType="separate"/>
            </w:r>
            <w:r>
              <w:rPr>
                <w:noProof/>
              </w:rPr>
              <w:t>1</w:t>
            </w:r>
            <w:r>
              <w:rPr>
                <w:noProof/>
              </w:rPr>
              <w:fldChar w:fldCharType="end"/>
            </w:r>
          </w:hyperlink>
        </w:p>
        <w:p w14:paraId="6439637C" w14:textId="77777777" w:rsidR="006B5AE0" w:rsidRDefault="006B5AE0">
          <w:pPr>
            <w:pStyle w:val="TOC2"/>
            <w:tabs>
              <w:tab w:val="right" w:leader="dot" w:pos="9350"/>
            </w:tabs>
            <w:rPr>
              <w:noProof/>
            </w:rPr>
          </w:pPr>
          <w:hyperlink w:anchor="_Toc235446632" w:history="1">
            <w:r w:rsidRPr="002E66D7">
              <w:rPr>
                <w:rStyle w:val="Hyperlink"/>
                <w:noProof/>
              </w:rPr>
              <w:t>3.3 Owned Vehicle Accounting</w:t>
            </w:r>
            <w:r>
              <w:rPr>
                <w:noProof/>
              </w:rPr>
              <w:tab/>
            </w:r>
            <w:r>
              <w:rPr>
                <w:noProof/>
              </w:rPr>
              <w:fldChar w:fldCharType="begin"/>
            </w:r>
            <w:r>
              <w:rPr>
                <w:noProof/>
              </w:rPr>
              <w:instrText xml:space="preserve"> PAGEREF _Toc235446632 \h </w:instrText>
            </w:r>
            <w:r>
              <w:rPr>
                <w:noProof/>
              </w:rPr>
            </w:r>
            <w:r>
              <w:rPr>
                <w:noProof/>
              </w:rPr>
              <w:fldChar w:fldCharType="separate"/>
            </w:r>
            <w:r>
              <w:rPr>
                <w:noProof/>
              </w:rPr>
              <w:t>1</w:t>
            </w:r>
            <w:r>
              <w:rPr>
                <w:noProof/>
              </w:rPr>
              <w:fldChar w:fldCharType="end"/>
            </w:r>
          </w:hyperlink>
        </w:p>
        <w:p w14:paraId="08AA728D" w14:textId="77777777" w:rsidR="006B5AE0" w:rsidRDefault="006B5AE0">
          <w:pPr>
            <w:pStyle w:val="TOC2"/>
            <w:tabs>
              <w:tab w:val="right" w:leader="dot" w:pos="9350"/>
            </w:tabs>
            <w:rPr>
              <w:noProof/>
            </w:rPr>
          </w:pPr>
          <w:hyperlink w:anchor="_Toc235446633" w:history="1">
            <w:r w:rsidRPr="002E66D7">
              <w:rPr>
                <w:rStyle w:val="Hyperlink"/>
                <w:noProof/>
              </w:rPr>
              <w:t>3.4 Leased Vehicle Accounting</w:t>
            </w:r>
            <w:r>
              <w:rPr>
                <w:noProof/>
              </w:rPr>
              <w:tab/>
            </w:r>
            <w:r>
              <w:rPr>
                <w:noProof/>
              </w:rPr>
              <w:fldChar w:fldCharType="begin"/>
            </w:r>
            <w:r>
              <w:rPr>
                <w:noProof/>
              </w:rPr>
              <w:instrText xml:space="preserve"> PAGEREF _Toc235446633 \h </w:instrText>
            </w:r>
            <w:r>
              <w:rPr>
                <w:noProof/>
              </w:rPr>
            </w:r>
            <w:r>
              <w:rPr>
                <w:noProof/>
              </w:rPr>
              <w:fldChar w:fldCharType="separate"/>
            </w:r>
            <w:r>
              <w:rPr>
                <w:noProof/>
              </w:rPr>
              <w:t>1</w:t>
            </w:r>
            <w:r>
              <w:rPr>
                <w:noProof/>
              </w:rPr>
              <w:fldChar w:fldCharType="end"/>
            </w:r>
          </w:hyperlink>
        </w:p>
        <w:p w14:paraId="0DF95149" w14:textId="77777777" w:rsidR="006B5AE0" w:rsidRDefault="006B5AE0">
          <w:pPr>
            <w:pStyle w:val="TOC2"/>
            <w:tabs>
              <w:tab w:val="right" w:leader="dot" w:pos="9350"/>
            </w:tabs>
            <w:rPr>
              <w:noProof/>
            </w:rPr>
          </w:pPr>
          <w:hyperlink w:anchor="_Toc235446634" w:history="1">
            <w:r w:rsidRPr="002E66D7">
              <w:rPr>
                <w:rStyle w:val="Hyperlink"/>
                <w:noProof/>
              </w:rPr>
              <w:t>3.5 Personal Use Taxation</w:t>
            </w:r>
            <w:r>
              <w:rPr>
                <w:noProof/>
              </w:rPr>
              <w:tab/>
            </w:r>
            <w:r>
              <w:rPr>
                <w:noProof/>
              </w:rPr>
              <w:fldChar w:fldCharType="begin"/>
            </w:r>
            <w:r>
              <w:rPr>
                <w:noProof/>
              </w:rPr>
              <w:instrText xml:space="preserve"> PAGEREF _Toc235446634 \h </w:instrText>
            </w:r>
            <w:r>
              <w:rPr>
                <w:noProof/>
              </w:rPr>
            </w:r>
            <w:r>
              <w:rPr>
                <w:noProof/>
              </w:rPr>
              <w:fldChar w:fldCharType="separate"/>
            </w:r>
            <w:r>
              <w:rPr>
                <w:noProof/>
              </w:rPr>
              <w:t>1</w:t>
            </w:r>
            <w:r>
              <w:rPr>
                <w:noProof/>
              </w:rPr>
              <w:fldChar w:fldCharType="end"/>
            </w:r>
          </w:hyperlink>
        </w:p>
        <w:p w14:paraId="30B00AA1" w14:textId="77777777" w:rsidR="006B5AE0" w:rsidRDefault="006B5AE0">
          <w:pPr>
            <w:pStyle w:val="TOC2"/>
            <w:tabs>
              <w:tab w:val="right" w:leader="dot" w:pos="9350"/>
            </w:tabs>
            <w:rPr>
              <w:noProof/>
            </w:rPr>
          </w:pPr>
          <w:hyperlink w:anchor="_Toc235446635" w:history="1">
            <w:r w:rsidRPr="002E66D7">
              <w:rPr>
                <w:rStyle w:val="Hyperlink"/>
                <w:noProof/>
              </w:rPr>
              <w:t>3.6 Fuel Management</w:t>
            </w:r>
            <w:r>
              <w:rPr>
                <w:noProof/>
              </w:rPr>
              <w:tab/>
            </w:r>
            <w:r>
              <w:rPr>
                <w:noProof/>
              </w:rPr>
              <w:fldChar w:fldCharType="begin"/>
            </w:r>
            <w:r>
              <w:rPr>
                <w:noProof/>
              </w:rPr>
              <w:instrText xml:space="preserve"> PAGEREF _Toc235446635 \h </w:instrText>
            </w:r>
            <w:r>
              <w:rPr>
                <w:noProof/>
              </w:rPr>
            </w:r>
            <w:r>
              <w:rPr>
                <w:noProof/>
              </w:rPr>
              <w:fldChar w:fldCharType="separate"/>
            </w:r>
            <w:r>
              <w:rPr>
                <w:noProof/>
              </w:rPr>
              <w:t>1</w:t>
            </w:r>
            <w:r>
              <w:rPr>
                <w:noProof/>
              </w:rPr>
              <w:fldChar w:fldCharType="end"/>
            </w:r>
          </w:hyperlink>
        </w:p>
        <w:p w14:paraId="6C94834D" w14:textId="77777777" w:rsidR="006B5AE0" w:rsidRDefault="006B5AE0">
          <w:pPr>
            <w:pStyle w:val="TOC1"/>
            <w:tabs>
              <w:tab w:val="right" w:leader="dot" w:pos="9350"/>
            </w:tabs>
            <w:rPr>
              <w:noProof/>
            </w:rPr>
          </w:pPr>
          <w:hyperlink w:anchor="_Toc235446636" w:history="1">
            <w:r w:rsidRPr="002E66D7">
              <w:rPr>
                <w:rStyle w:val="Hyperlink"/>
                <w:noProof/>
              </w:rPr>
              <w:t>4. Roles &amp; Responsibilities</w:t>
            </w:r>
            <w:r>
              <w:rPr>
                <w:noProof/>
              </w:rPr>
              <w:tab/>
            </w:r>
            <w:r>
              <w:rPr>
                <w:noProof/>
              </w:rPr>
              <w:fldChar w:fldCharType="begin"/>
            </w:r>
            <w:r>
              <w:rPr>
                <w:noProof/>
              </w:rPr>
              <w:instrText xml:space="preserve"> PAGEREF _Toc235446636 \h </w:instrText>
            </w:r>
            <w:r>
              <w:rPr>
                <w:noProof/>
              </w:rPr>
            </w:r>
            <w:r>
              <w:rPr>
                <w:noProof/>
              </w:rPr>
              <w:fldChar w:fldCharType="separate"/>
            </w:r>
            <w:r>
              <w:rPr>
                <w:noProof/>
              </w:rPr>
              <w:t>1</w:t>
            </w:r>
            <w:r>
              <w:rPr>
                <w:noProof/>
              </w:rPr>
              <w:fldChar w:fldCharType="end"/>
            </w:r>
          </w:hyperlink>
        </w:p>
        <w:p w14:paraId="187DFF63" w14:textId="77777777" w:rsidR="006B5AE0" w:rsidRDefault="006B5AE0">
          <w:pPr>
            <w:pStyle w:val="TOC1"/>
            <w:tabs>
              <w:tab w:val="right" w:leader="dot" w:pos="9350"/>
            </w:tabs>
            <w:rPr>
              <w:noProof/>
            </w:rPr>
          </w:pPr>
          <w:hyperlink w:anchor="_Toc235446637" w:history="1">
            <w:r w:rsidRPr="002E66D7">
              <w:rPr>
                <w:rStyle w:val="Hyperlink"/>
                <w:noProof/>
              </w:rPr>
              <w:t>5. Detailed Procedures</w:t>
            </w:r>
            <w:r>
              <w:rPr>
                <w:noProof/>
              </w:rPr>
              <w:tab/>
            </w:r>
            <w:r>
              <w:rPr>
                <w:noProof/>
              </w:rPr>
              <w:fldChar w:fldCharType="begin"/>
            </w:r>
            <w:r>
              <w:rPr>
                <w:noProof/>
              </w:rPr>
              <w:instrText xml:space="preserve"> PAGEREF _Toc235446637 \h </w:instrText>
            </w:r>
            <w:r>
              <w:rPr>
                <w:noProof/>
              </w:rPr>
            </w:r>
            <w:r>
              <w:rPr>
                <w:noProof/>
              </w:rPr>
              <w:fldChar w:fldCharType="separate"/>
            </w:r>
            <w:r>
              <w:rPr>
                <w:noProof/>
              </w:rPr>
              <w:t>1</w:t>
            </w:r>
            <w:r>
              <w:rPr>
                <w:noProof/>
              </w:rPr>
              <w:fldChar w:fldCharType="end"/>
            </w:r>
          </w:hyperlink>
        </w:p>
        <w:p w14:paraId="34BB2759" w14:textId="77777777" w:rsidR="006B5AE0" w:rsidRDefault="006B5AE0">
          <w:pPr>
            <w:pStyle w:val="TOC2"/>
            <w:tabs>
              <w:tab w:val="right" w:leader="dot" w:pos="9350"/>
            </w:tabs>
            <w:rPr>
              <w:noProof/>
            </w:rPr>
          </w:pPr>
          <w:hyperlink w:anchor="_Toc235446638" w:history="1">
            <w:r w:rsidRPr="002E66D7">
              <w:rPr>
                <w:rStyle w:val="Hyperlink"/>
                <w:noProof/>
              </w:rPr>
              <w:t>5.1 Vehicle Acquisition</w:t>
            </w:r>
            <w:r>
              <w:rPr>
                <w:noProof/>
              </w:rPr>
              <w:tab/>
            </w:r>
            <w:r>
              <w:rPr>
                <w:noProof/>
              </w:rPr>
              <w:fldChar w:fldCharType="begin"/>
            </w:r>
            <w:r>
              <w:rPr>
                <w:noProof/>
              </w:rPr>
              <w:instrText xml:space="preserve"> PAGEREF _Toc235446638 \h </w:instrText>
            </w:r>
            <w:r>
              <w:rPr>
                <w:noProof/>
              </w:rPr>
            </w:r>
            <w:r>
              <w:rPr>
                <w:noProof/>
              </w:rPr>
              <w:fldChar w:fldCharType="separate"/>
            </w:r>
            <w:r>
              <w:rPr>
                <w:noProof/>
              </w:rPr>
              <w:t>1</w:t>
            </w:r>
            <w:r>
              <w:rPr>
                <w:noProof/>
              </w:rPr>
              <w:fldChar w:fldCharType="end"/>
            </w:r>
          </w:hyperlink>
        </w:p>
        <w:p w14:paraId="0AE14585" w14:textId="77777777" w:rsidR="006B5AE0" w:rsidRDefault="006B5AE0">
          <w:pPr>
            <w:pStyle w:val="TOC2"/>
            <w:tabs>
              <w:tab w:val="right" w:leader="dot" w:pos="9350"/>
            </w:tabs>
            <w:rPr>
              <w:noProof/>
            </w:rPr>
          </w:pPr>
          <w:hyperlink w:anchor="_Toc235446639" w:history="1">
            <w:r w:rsidRPr="002E66D7">
              <w:rPr>
                <w:rStyle w:val="Hyperlink"/>
                <w:noProof/>
              </w:rPr>
              <w:t>5.2 Replacement Cycle</w:t>
            </w:r>
            <w:r>
              <w:rPr>
                <w:noProof/>
              </w:rPr>
              <w:tab/>
            </w:r>
            <w:r>
              <w:rPr>
                <w:noProof/>
              </w:rPr>
              <w:fldChar w:fldCharType="begin"/>
            </w:r>
            <w:r>
              <w:rPr>
                <w:noProof/>
              </w:rPr>
              <w:instrText xml:space="preserve"> PAGEREF _Toc235446639 \h </w:instrText>
            </w:r>
            <w:r>
              <w:rPr>
                <w:noProof/>
              </w:rPr>
            </w:r>
            <w:r>
              <w:rPr>
                <w:noProof/>
              </w:rPr>
              <w:fldChar w:fldCharType="separate"/>
            </w:r>
            <w:r>
              <w:rPr>
                <w:noProof/>
              </w:rPr>
              <w:t>1</w:t>
            </w:r>
            <w:r>
              <w:rPr>
                <w:noProof/>
              </w:rPr>
              <w:fldChar w:fldCharType="end"/>
            </w:r>
          </w:hyperlink>
        </w:p>
        <w:p w14:paraId="7F34BE07" w14:textId="77777777" w:rsidR="006B5AE0" w:rsidRDefault="006B5AE0">
          <w:pPr>
            <w:pStyle w:val="TOC2"/>
            <w:tabs>
              <w:tab w:val="right" w:leader="dot" w:pos="9350"/>
            </w:tabs>
            <w:rPr>
              <w:noProof/>
            </w:rPr>
          </w:pPr>
          <w:hyperlink w:anchor="_Toc235446640" w:history="1">
            <w:r w:rsidRPr="002E66D7">
              <w:rPr>
                <w:rStyle w:val="Hyperlink"/>
                <w:noProof/>
              </w:rPr>
              <w:t>5.3 Maintenance Management</w:t>
            </w:r>
            <w:r>
              <w:rPr>
                <w:noProof/>
              </w:rPr>
              <w:tab/>
            </w:r>
            <w:r>
              <w:rPr>
                <w:noProof/>
              </w:rPr>
              <w:fldChar w:fldCharType="begin"/>
            </w:r>
            <w:r>
              <w:rPr>
                <w:noProof/>
              </w:rPr>
              <w:instrText xml:space="preserve"> PAGEREF _Toc235446640 \h </w:instrText>
            </w:r>
            <w:r>
              <w:rPr>
                <w:noProof/>
              </w:rPr>
            </w:r>
            <w:r>
              <w:rPr>
                <w:noProof/>
              </w:rPr>
              <w:fldChar w:fldCharType="separate"/>
            </w:r>
            <w:r>
              <w:rPr>
                <w:noProof/>
              </w:rPr>
              <w:t>1</w:t>
            </w:r>
            <w:r>
              <w:rPr>
                <w:noProof/>
              </w:rPr>
              <w:fldChar w:fldCharType="end"/>
            </w:r>
          </w:hyperlink>
        </w:p>
        <w:p w14:paraId="256B1405" w14:textId="77777777" w:rsidR="006B5AE0" w:rsidRDefault="006B5AE0">
          <w:pPr>
            <w:pStyle w:val="TOC2"/>
            <w:tabs>
              <w:tab w:val="right" w:leader="dot" w:pos="9350"/>
            </w:tabs>
            <w:rPr>
              <w:noProof/>
            </w:rPr>
          </w:pPr>
          <w:hyperlink w:anchor="_Toc235446641" w:history="1">
            <w:r w:rsidRPr="002E66D7">
              <w:rPr>
                <w:rStyle w:val="Hyperlink"/>
                <w:noProof/>
              </w:rPr>
              <w:t>5.4 Accident and Incident Management</w:t>
            </w:r>
            <w:r>
              <w:rPr>
                <w:noProof/>
              </w:rPr>
              <w:tab/>
            </w:r>
            <w:r>
              <w:rPr>
                <w:noProof/>
              </w:rPr>
              <w:fldChar w:fldCharType="begin"/>
            </w:r>
            <w:r>
              <w:rPr>
                <w:noProof/>
              </w:rPr>
              <w:instrText xml:space="preserve"> PAGEREF _Toc235446641 \h </w:instrText>
            </w:r>
            <w:r>
              <w:rPr>
                <w:noProof/>
              </w:rPr>
            </w:r>
            <w:r>
              <w:rPr>
                <w:noProof/>
              </w:rPr>
              <w:fldChar w:fldCharType="separate"/>
            </w:r>
            <w:r>
              <w:rPr>
                <w:noProof/>
              </w:rPr>
              <w:t>1</w:t>
            </w:r>
            <w:r>
              <w:rPr>
                <w:noProof/>
              </w:rPr>
              <w:fldChar w:fldCharType="end"/>
            </w:r>
          </w:hyperlink>
        </w:p>
        <w:p w14:paraId="17EBD8DD" w14:textId="77777777" w:rsidR="006B5AE0" w:rsidRDefault="006B5AE0">
          <w:pPr>
            <w:pStyle w:val="TOC2"/>
            <w:tabs>
              <w:tab w:val="right" w:leader="dot" w:pos="9350"/>
            </w:tabs>
            <w:rPr>
              <w:noProof/>
            </w:rPr>
          </w:pPr>
          <w:hyperlink w:anchor="_Toc235446642" w:history="1">
            <w:r w:rsidRPr="002E66D7">
              <w:rPr>
                <w:rStyle w:val="Hyperlink"/>
                <w:noProof/>
              </w:rPr>
              <w:t>5.5 Vehicle Disposition</w:t>
            </w:r>
            <w:r>
              <w:rPr>
                <w:noProof/>
              </w:rPr>
              <w:tab/>
            </w:r>
            <w:r>
              <w:rPr>
                <w:noProof/>
              </w:rPr>
              <w:fldChar w:fldCharType="begin"/>
            </w:r>
            <w:r>
              <w:rPr>
                <w:noProof/>
              </w:rPr>
              <w:instrText xml:space="preserve"> PAGEREF _Toc235446642 \h </w:instrText>
            </w:r>
            <w:r>
              <w:rPr>
                <w:noProof/>
              </w:rPr>
            </w:r>
            <w:r>
              <w:rPr>
                <w:noProof/>
              </w:rPr>
              <w:fldChar w:fldCharType="separate"/>
            </w:r>
            <w:r>
              <w:rPr>
                <w:noProof/>
              </w:rPr>
              <w:t>1</w:t>
            </w:r>
            <w:r>
              <w:rPr>
                <w:noProof/>
              </w:rPr>
              <w:fldChar w:fldCharType="end"/>
            </w:r>
          </w:hyperlink>
        </w:p>
        <w:p w14:paraId="4DEB4FFB" w14:textId="77777777" w:rsidR="006B5AE0" w:rsidRDefault="006B5AE0">
          <w:pPr>
            <w:pStyle w:val="TOC1"/>
            <w:tabs>
              <w:tab w:val="right" w:leader="dot" w:pos="9350"/>
            </w:tabs>
            <w:rPr>
              <w:noProof/>
            </w:rPr>
          </w:pPr>
          <w:hyperlink w:anchor="_Toc235446643" w:history="1">
            <w:r w:rsidRPr="002E66D7">
              <w:rPr>
                <w:rStyle w:val="Hyperlink"/>
                <w:noProof/>
              </w:rPr>
              <w:t>6. Approval Authorities &amp; Thresholds</w:t>
            </w:r>
            <w:r>
              <w:rPr>
                <w:noProof/>
              </w:rPr>
              <w:tab/>
            </w:r>
            <w:r>
              <w:rPr>
                <w:noProof/>
              </w:rPr>
              <w:fldChar w:fldCharType="begin"/>
            </w:r>
            <w:r>
              <w:rPr>
                <w:noProof/>
              </w:rPr>
              <w:instrText xml:space="preserve"> PAGEREF _Toc235446643 \h </w:instrText>
            </w:r>
            <w:r>
              <w:rPr>
                <w:noProof/>
              </w:rPr>
            </w:r>
            <w:r>
              <w:rPr>
                <w:noProof/>
              </w:rPr>
              <w:fldChar w:fldCharType="separate"/>
            </w:r>
            <w:r>
              <w:rPr>
                <w:noProof/>
              </w:rPr>
              <w:t>1</w:t>
            </w:r>
            <w:r>
              <w:rPr>
                <w:noProof/>
              </w:rPr>
              <w:fldChar w:fldCharType="end"/>
            </w:r>
          </w:hyperlink>
        </w:p>
        <w:p w14:paraId="576824C7" w14:textId="77777777" w:rsidR="006B5AE0" w:rsidRDefault="006B5AE0">
          <w:pPr>
            <w:pStyle w:val="TOC1"/>
            <w:tabs>
              <w:tab w:val="right" w:leader="dot" w:pos="9350"/>
            </w:tabs>
            <w:rPr>
              <w:noProof/>
            </w:rPr>
          </w:pPr>
          <w:hyperlink w:anchor="_Toc235446644" w:history="1">
            <w:r w:rsidRPr="002E66D7">
              <w:rPr>
                <w:rStyle w:val="Hyperlink"/>
                <w:noProof/>
              </w:rPr>
              <w:t>7. Exceptions &amp; Escalation</w:t>
            </w:r>
            <w:r>
              <w:rPr>
                <w:noProof/>
              </w:rPr>
              <w:tab/>
            </w:r>
            <w:r>
              <w:rPr>
                <w:noProof/>
              </w:rPr>
              <w:fldChar w:fldCharType="begin"/>
            </w:r>
            <w:r>
              <w:rPr>
                <w:noProof/>
              </w:rPr>
              <w:instrText xml:space="preserve"> PAGEREF _Toc235446644 \h </w:instrText>
            </w:r>
            <w:r>
              <w:rPr>
                <w:noProof/>
              </w:rPr>
            </w:r>
            <w:r>
              <w:rPr>
                <w:noProof/>
              </w:rPr>
              <w:fldChar w:fldCharType="separate"/>
            </w:r>
            <w:r>
              <w:rPr>
                <w:noProof/>
              </w:rPr>
              <w:t>1</w:t>
            </w:r>
            <w:r>
              <w:rPr>
                <w:noProof/>
              </w:rPr>
              <w:fldChar w:fldCharType="end"/>
            </w:r>
          </w:hyperlink>
        </w:p>
        <w:p w14:paraId="5157C2E7" w14:textId="77777777" w:rsidR="006B5AE0" w:rsidRDefault="006B5AE0">
          <w:pPr>
            <w:pStyle w:val="TOC1"/>
            <w:tabs>
              <w:tab w:val="right" w:leader="dot" w:pos="9350"/>
            </w:tabs>
            <w:rPr>
              <w:noProof/>
            </w:rPr>
          </w:pPr>
          <w:hyperlink w:anchor="_Toc235446645" w:history="1">
            <w:r w:rsidRPr="002E66D7">
              <w:rPr>
                <w:rStyle w:val="Hyperlink"/>
                <w:noProof/>
              </w:rPr>
              <w:t>8. Compliance Monitoring &amp; Testing</w:t>
            </w:r>
            <w:r>
              <w:rPr>
                <w:noProof/>
              </w:rPr>
              <w:tab/>
            </w:r>
            <w:r>
              <w:rPr>
                <w:noProof/>
              </w:rPr>
              <w:fldChar w:fldCharType="begin"/>
            </w:r>
            <w:r>
              <w:rPr>
                <w:noProof/>
              </w:rPr>
              <w:instrText xml:space="preserve"> PAGEREF _Toc235446645 \h </w:instrText>
            </w:r>
            <w:r>
              <w:rPr>
                <w:noProof/>
              </w:rPr>
            </w:r>
            <w:r>
              <w:rPr>
                <w:noProof/>
              </w:rPr>
              <w:fldChar w:fldCharType="separate"/>
            </w:r>
            <w:r>
              <w:rPr>
                <w:noProof/>
              </w:rPr>
              <w:t>1</w:t>
            </w:r>
            <w:r>
              <w:rPr>
                <w:noProof/>
              </w:rPr>
              <w:fldChar w:fldCharType="end"/>
            </w:r>
          </w:hyperlink>
        </w:p>
        <w:p w14:paraId="2EDD053D" w14:textId="77777777" w:rsidR="006B5AE0" w:rsidRDefault="006B5AE0">
          <w:pPr>
            <w:pStyle w:val="TOC2"/>
            <w:tabs>
              <w:tab w:val="right" w:leader="dot" w:pos="9350"/>
            </w:tabs>
            <w:rPr>
              <w:noProof/>
            </w:rPr>
          </w:pPr>
          <w:hyperlink w:anchor="_Toc235446646" w:history="1">
            <w:r w:rsidRPr="002E66D7">
              <w:rPr>
                <w:rStyle w:val="Hyperlink"/>
                <w:noProof/>
              </w:rPr>
              <w:t>8.1 Key Metrics</w:t>
            </w:r>
            <w:r>
              <w:rPr>
                <w:noProof/>
              </w:rPr>
              <w:tab/>
            </w:r>
            <w:r>
              <w:rPr>
                <w:noProof/>
              </w:rPr>
              <w:fldChar w:fldCharType="begin"/>
            </w:r>
            <w:r>
              <w:rPr>
                <w:noProof/>
              </w:rPr>
              <w:instrText xml:space="preserve"> PAGEREF _Toc235446646 \h </w:instrText>
            </w:r>
            <w:r>
              <w:rPr>
                <w:noProof/>
              </w:rPr>
            </w:r>
            <w:r>
              <w:rPr>
                <w:noProof/>
              </w:rPr>
              <w:fldChar w:fldCharType="separate"/>
            </w:r>
            <w:r>
              <w:rPr>
                <w:noProof/>
              </w:rPr>
              <w:t>1</w:t>
            </w:r>
            <w:r>
              <w:rPr>
                <w:noProof/>
              </w:rPr>
              <w:fldChar w:fldCharType="end"/>
            </w:r>
          </w:hyperlink>
        </w:p>
        <w:p w14:paraId="701ECF85" w14:textId="77777777" w:rsidR="006B5AE0" w:rsidRDefault="006B5AE0">
          <w:pPr>
            <w:pStyle w:val="TOC1"/>
            <w:tabs>
              <w:tab w:val="right" w:leader="dot" w:pos="9350"/>
            </w:tabs>
            <w:rPr>
              <w:noProof/>
            </w:rPr>
          </w:pPr>
          <w:hyperlink w:anchor="_Toc235446647" w:history="1">
            <w:r w:rsidRPr="002E66D7">
              <w:rPr>
                <w:rStyle w:val="Hyperlink"/>
                <w:noProof/>
              </w:rPr>
              <w:t>9. Related Policies &amp; References</w:t>
            </w:r>
            <w:r>
              <w:rPr>
                <w:noProof/>
              </w:rPr>
              <w:tab/>
            </w:r>
            <w:r>
              <w:rPr>
                <w:noProof/>
              </w:rPr>
              <w:fldChar w:fldCharType="begin"/>
            </w:r>
            <w:r>
              <w:rPr>
                <w:noProof/>
              </w:rPr>
              <w:instrText xml:space="preserve"> PAGEREF _Toc235446647 \h </w:instrText>
            </w:r>
            <w:r>
              <w:rPr>
                <w:noProof/>
              </w:rPr>
            </w:r>
            <w:r>
              <w:rPr>
                <w:noProof/>
              </w:rPr>
              <w:fldChar w:fldCharType="separate"/>
            </w:r>
            <w:r>
              <w:rPr>
                <w:noProof/>
              </w:rPr>
              <w:t>1</w:t>
            </w:r>
            <w:r>
              <w:rPr>
                <w:noProof/>
              </w:rPr>
              <w:fldChar w:fldCharType="end"/>
            </w:r>
          </w:hyperlink>
        </w:p>
        <w:p w14:paraId="690C23C4" w14:textId="77777777" w:rsidR="006B5AE0" w:rsidRDefault="006B5AE0">
          <w:pPr>
            <w:pStyle w:val="TOC1"/>
            <w:tabs>
              <w:tab w:val="right" w:leader="dot" w:pos="9350"/>
            </w:tabs>
            <w:rPr>
              <w:noProof/>
            </w:rPr>
          </w:pPr>
          <w:hyperlink w:anchor="_Toc235446648" w:history="1">
            <w:r w:rsidRPr="002E66D7">
              <w:rPr>
                <w:rStyle w:val="Hyperlink"/>
                <w:noProof/>
              </w:rPr>
              <w:t>10. Appendices</w:t>
            </w:r>
            <w:r>
              <w:rPr>
                <w:noProof/>
              </w:rPr>
              <w:tab/>
            </w:r>
            <w:r>
              <w:rPr>
                <w:noProof/>
              </w:rPr>
              <w:fldChar w:fldCharType="begin"/>
            </w:r>
            <w:r>
              <w:rPr>
                <w:noProof/>
              </w:rPr>
              <w:instrText xml:space="preserve"> PAGEREF _Toc235446648 \h </w:instrText>
            </w:r>
            <w:r>
              <w:rPr>
                <w:noProof/>
              </w:rPr>
            </w:r>
            <w:r>
              <w:rPr>
                <w:noProof/>
              </w:rPr>
              <w:fldChar w:fldCharType="separate"/>
            </w:r>
            <w:r>
              <w:rPr>
                <w:noProof/>
              </w:rPr>
              <w:t>1</w:t>
            </w:r>
            <w:r>
              <w:rPr>
                <w:noProof/>
              </w:rPr>
              <w:fldChar w:fldCharType="end"/>
            </w:r>
          </w:hyperlink>
        </w:p>
        <w:p w14:paraId="11C4F930" w14:textId="77777777" w:rsidR="006B5AE0" w:rsidRDefault="006B5AE0">
          <w:pPr>
            <w:pStyle w:val="TOC2"/>
            <w:tabs>
              <w:tab w:val="right" w:leader="dot" w:pos="9350"/>
            </w:tabs>
            <w:rPr>
              <w:noProof/>
            </w:rPr>
          </w:pPr>
          <w:hyperlink w:anchor="_Toc235446649" w:history="1">
            <w:r w:rsidRPr="002E66D7">
              <w:rPr>
                <w:rStyle w:val="Hyperlink"/>
                <w:noProof/>
              </w:rPr>
              <w:t>Appendix A — Vehicle Use Agreement</w:t>
            </w:r>
            <w:r>
              <w:rPr>
                <w:noProof/>
              </w:rPr>
              <w:tab/>
            </w:r>
            <w:r>
              <w:rPr>
                <w:noProof/>
              </w:rPr>
              <w:fldChar w:fldCharType="begin"/>
            </w:r>
            <w:r>
              <w:rPr>
                <w:noProof/>
              </w:rPr>
              <w:instrText xml:space="preserve"> PAGEREF _Toc235446649 \h </w:instrText>
            </w:r>
            <w:r>
              <w:rPr>
                <w:noProof/>
              </w:rPr>
            </w:r>
            <w:r>
              <w:rPr>
                <w:noProof/>
              </w:rPr>
              <w:fldChar w:fldCharType="separate"/>
            </w:r>
            <w:r>
              <w:rPr>
                <w:noProof/>
              </w:rPr>
              <w:t>1</w:t>
            </w:r>
            <w:r>
              <w:rPr>
                <w:noProof/>
              </w:rPr>
              <w:fldChar w:fldCharType="end"/>
            </w:r>
          </w:hyperlink>
        </w:p>
        <w:p w14:paraId="4C9857E4" w14:textId="77777777" w:rsidR="006B5AE0" w:rsidRDefault="006B5AE0">
          <w:pPr>
            <w:pStyle w:val="TOC2"/>
            <w:tabs>
              <w:tab w:val="right" w:leader="dot" w:pos="9350"/>
            </w:tabs>
            <w:rPr>
              <w:noProof/>
            </w:rPr>
          </w:pPr>
          <w:hyperlink w:anchor="_Toc235446650" w:history="1">
            <w:r w:rsidRPr="002E66D7">
              <w:rPr>
                <w:rStyle w:val="Hyperlink"/>
                <w:noProof/>
              </w:rPr>
              <w:t>Appendix B — Fleet Inventory Summary</w:t>
            </w:r>
            <w:r>
              <w:rPr>
                <w:noProof/>
              </w:rPr>
              <w:tab/>
            </w:r>
            <w:r>
              <w:rPr>
                <w:noProof/>
              </w:rPr>
              <w:fldChar w:fldCharType="begin"/>
            </w:r>
            <w:r>
              <w:rPr>
                <w:noProof/>
              </w:rPr>
              <w:instrText xml:space="preserve"> PAGEREF _Toc235446650 \h </w:instrText>
            </w:r>
            <w:r>
              <w:rPr>
                <w:noProof/>
              </w:rPr>
            </w:r>
            <w:r>
              <w:rPr>
                <w:noProof/>
              </w:rPr>
              <w:fldChar w:fldCharType="separate"/>
            </w:r>
            <w:r>
              <w:rPr>
                <w:noProof/>
              </w:rPr>
              <w:t>1</w:t>
            </w:r>
            <w:r>
              <w:rPr>
                <w:noProof/>
              </w:rPr>
              <w:fldChar w:fldCharType="end"/>
            </w:r>
          </w:hyperlink>
        </w:p>
        <w:p w14:paraId="0B709B2D" w14:textId="77777777" w:rsidR="006B5AE0" w:rsidRDefault="006B5AE0">
          <w:pPr>
            <w:pStyle w:val="TOC1"/>
            <w:tabs>
              <w:tab w:val="right" w:leader="dot" w:pos="9350"/>
            </w:tabs>
            <w:rPr>
              <w:noProof/>
            </w:rPr>
          </w:pPr>
          <w:hyperlink w:anchor="_Toc235446651" w:history="1">
            <w:r w:rsidRPr="002E66D7">
              <w:rPr>
                <w:rStyle w:val="Hyperlink"/>
                <w:noProof/>
              </w:rPr>
              <w:t>Revision History</w:t>
            </w:r>
            <w:r>
              <w:rPr>
                <w:noProof/>
              </w:rPr>
              <w:tab/>
            </w:r>
            <w:r>
              <w:rPr>
                <w:noProof/>
              </w:rPr>
              <w:fldChar w:fldCharType="begin"/>
            </w:r>
            <w:r>
              <w:rPr>
                <w:noProof/>
              </w:rPr>
              <w:instrText xml:space="preserve"> PAGEREF _Toc235446651 \h </w:instrText>
            </w:r>
            <w:r>
              <w:rPr>
                <w:noProof/>
              </w:rPr>
            </w:r>
            <w:r>
              <w:rPr>
                <w:noProof/>
              </w:rPr>
              <w:fldChar w:fldCharType="separate"/>
            </w:r>
            <w:r>
              <w:rPr>
                <w:noProof/>
              </w:rPr>
              <w:t>1</w:t>
            </w:r>
            <w:r>
              <w:rPr>
                <w:noProof/>
              </w:rPr>
              <w:fldChar w:fldCharType="end"/>
            </w:r>
          </w:hyperlink>
        </w:p>
        <w:p w14:paraId="79FDBC8D" w14:textId="77777777" w:rsidR="00B130EE" w:rsidRDefault="00000000">
          <w:r>
            <w:fldChar w:fldCharType="end"/>
          </w:r>
        </w:p>
      </w:sdtContent>
    </w:sdt>
    <w:p w14:paraId="163757B3" w14:textId="77777777" w:rsidR="00B130EE" w:rsidRDefault="00000000">
      <w:r>
        <w:br w:type="page"/>
      </w:r>
    </w:p>
    <w:p w14:paraId="642C25D9" w14:textId="77777777" w:rsidR="00B130EE" w:rsidRDefault="00000000">
      <w:pPr>
        <w:pStyle w:val="Heading1"/>
        <w:pBdr>
          <w:bottom w:val="single" w:sz="4" w:space="0" w:color="D4AF37"/>
        </w:pBdr>
        <w:spacing w:before="400" w:after="200"/>
      </w:pPr>
      <w:bookmarkStart w:id="1" w:name="_Toc235446626"/>
      <w:r>
        <w:lastRenderedPageBreak/>
        <w:t>1. Purpose &amp; Scope</w:t>
      </w:r>
      <w:bookmarkEnd w:id="1"/>
    </w:p>
    <w:p w14:paraId="0CB4DC0A" w14:textId="77777777" w:rsidR="00B130EE" w:rsidRDefault="00000000">
      <w:pPr>
        <w:spacing w:after="150"/>
        <w:jc w:val="both"/>
      </w:pPr>
      <w:r>
        <w:rPr>
          <w:color w:val="333333"/>
        </w:rPr>
        <w:t xml:space="preserve">This Fleet and Vehicle Management Finance Policy </w:t>
      </w:r>
      <w:proofErr w:type="gramStart"/>
      <w:r>
        <w:rPr>
          <w:color w:val="333333"/>
        </w:rPr>
        <w:t>establishes</w:t>
      </w:r>
      <w:proofErr w:type="gramEnd"/>
      <w:r>
        <w:rPr>
          <w:color w:val="333333"/>
        </w:rPr>
        <w:t xml:space="preserve"> the standards, procedures, and financial controls governing [Company Name]'s fleet of owned and leased vehicles. The policy covers the financial aspects of fleet management including acquisition decisions, lease vs. buy analysis, depreciation, fuel management, insurance, and disposition of vehicles.</w:t>
      </w:r>
    </w:p>
    <w:p w14:paraId="116A15D2" w14:textId="77777777" w:rsidR="00B130EE" w:rsidRDefault="00000000">
      <w:pPr>
        <w:spacing w:after="150"/>
        <w:jc w:val="both"/>
      </w:pPr>
      <w:r>
        <w:rPr>
          <w:color w:val="333333"/>
        </w:rPr>
        <w:t>This policy applies to all vehicles owned, leased, or operated by [Company Name] including: company-owned passenger vehicles, company-leased vehicles, commercial trucks and delivery vehicles, specialty and utility vehicles, executive vehicles, and pool/shared vehicles.</w:t>
      </w:r>
    </w:p>
    <w:p w14:paraId="2DD3D6E2" w14:textId="77777777" w:rsidR="00B130EE" w:rsidRDefault="00000000">
      <w:pPr>
        <w:pStyle w:val="Heading2"/>
        <w:spacing w:before="300" w:after="150"/>
      </w:pPr>
      <w:bookmarkStart w:id="2" w:name="_Toc235446627"/>
      <w:r>
        <w:t>1.1 Objectives</w:t>
      </w:r>
      <w:bookmarkEnd w:id="2"/>
    </w:p>
    <w:p w14:paraId="32E75B6B" w14:textId="77777777" w:rsidR="00B130EE" w:rsidRDefault="00000000">
      <w:pPr>
        <w:spacing w:after="80"/>
        <w:ind w:left="720"/>
      </w:pPr>
      <w:r>
        <w:rPr>
          <w:color w:val="D4AF37"/>
        </w:rPr>
        <w:t xml:space="preserve">•  </w:t>
      </w:r>
      <w:r>
        <w:rPr>
          <w:color w:val="333333"/>
        </w:rPr>
        <w:t>Optimize total cost of vehicle ownership through disciplined acquisition and lifecycle management</w:t>
      </w:r>
    </w:p>
    <w:p w14:paraId="70AADE00" w14:textId="77777777" w:rsidR="00B130EE" w:rsidRDefault="00000000">
      <w:pPr>
        <w:spacing w:after="80"/>
        <w:ind w:left="720"/>
      </w:pPr>
      <w:r>
        <w:rPr>
          <w:color w:val="D4AF37"/>
        </w:rPr>
        <w:t xml:space="preserve">•  </w:t>
      </w:r>
      <w:r>
        <w:rPr>
          <w:color w:val="333333"/>
        </w:rPr>
        <w:t>Apply consistent lease vs. buy analysis for all vehicle acquisition decisions</w:t>
      </w:r>
    </w:p>
    <w:p w14:paraId="6613A6CD" w14:textId="77777777" w:rsidR="00B130EE" w:rsidRDefault="00000000">
      <w:pPr>
        <w:spacing w:after="80"/>
        <w:ind w:left="720"/>
      </w:pPr>
      <w:r>
        <w:rPr>
          <w:color w:val="D4AF37"/>
        </w:rPr>
        <w:t xml:space="preserve">•  </w:t>
      </w:r>
      <w:r>
        <w:rPr>
          <w:color w:val="333333"/>
        </w:rPr>
        <w:t>Ensure proper accounting for owned vehicles (capitalization, depreciation) and leased vehicles (ASC 842)</w:t>
      </w:r>
    </w:p>
    <w:p w14:paraId="1AF2E99B" w14:textId="77777777" w:rsidR="00B130EE" w:rsidRDefault="00000000">
      <w:pPr>
        <w:spacing w:after="80"/>
        <w:ind w:left="720"/>
      </w:pPr>
      <w:r>
        <w:rPr>
          <w:color w:val="D4AF37"/>
        </w:rPr>
        <w:t xml:space="preserve">•  </w:t>
      </w:r>
      <w:r>
        <w:rPr>
          <w:color w:val="333333"/>
        </w:rPr>
        <w:t>Maintain effective controls over fuel costs, maintenance, and insurance</w:t>
      </w:r>
    </w:p>
    <w:p w14:paraId="73F89EB2" w14:textId="77777777" w:rsidR="00B130EE" w:rsidRDefault="00000000">
      <w:pPr>
        <w:spacing w:after="80"/>
        <w:ind w:left="720"/>
      </w:pPr>
      <w:r>
        <w:rPr>
          <w:color w:val="D4AF37"/>
        </w:rPr>
        <w:t xml:space="preserve">•  </w:t>
      </w:r>
      <w:r>
        <w:rPr>
          <w:color w:val="333333"/>
        </w:rPr>
        <w:t>Establish clear policies for personal use taxation (IRS fringe benefit rules)</w:t>
      </w:r>
    </w:p>
    <w:p w14:paraId="23ED0621" w14:textId="77777777" w:rsidR="00B130EE" w:rsidRDefault="00000000">
      <w:pPr>
        <w:spacing w:after="80"/>
        <w:ind w:left="720"/>
      </w:pPr>
      <w:r>
        <w:rPr>
          <w:color w:val="D4AF37"/>
        </w:rPr>
        <w:t xml:space="preserve">•  </w:t>
      </w:r>
      <w:r>
        <w:rPr>
          <w:color w:val="333333"/>
        </w:rPr>
        <w:t>Manage vehicle disposition to maximize residual value recovery</w:t>
      </w:r>
    </w:p>
    <w:p w14:paraId="5710F661" w14:textId="77777777" w:rsidR="00B130EE" w:rsidRDefault="00000000">
      <w:r>
        <w:br w:type="page"/>
      </w:r>
    </w:p>
    <w:p w14:paraId="40C8D1A3" w14:textId="77777777" w:rsidR="00B130EE" w:rsidRDefault="00000000">
      <w:pPr>
        <w:pStyle w:val="Heading1"/>
        <w:pBdr>
          <w:bottom w:val="single" w:sz="4" w:space="0" w:color="D4AF37"/>
        </w:pBdr>
        <w:spacing w:before="400" w:after="200"/>
      </w:pPr>
      <w:bookmarkStart w:id="3" w:name="_Toc235446628"/>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B130EE" w14:paraId="5D4DDDF3" w14:textId="77777777">
        <w:tblPrEx>
          <w:tblCellMar>
            <w:top w:w="0" w:type="dxa"/>
            <w:bottom w:w="0" w:type="dxa"/>
          </w:tblCellMar>
        </w:tblPrEx>
        <w:tc>
          <w:tcPr>
            <w:tcW w:w="3200" w:type="dxa"/>
            <w:shd w:val="clear" w:color="auto" w:fill="0C0C0C"/>
          </w:tcPr>
          <w:p w14:paraId="731F315B" w14:textId="77777777" w:rsidR="00B130EE" w:rsidRDefault="00000000">
            <w:pPr>
              <w:spacing w:before="60" w:after="60"/>
            </w:pPr>
            <w:r>
              <w:rPr>
                <w:b/>
                <w:bCs/>
                <w:color w:val="D4AF37"/>
                <w:sz w:val="20"/>
                <w:szCs w:val="20"/>
              </w:rPr>
              <w:t>Term</w:t>
            </w:r>
          </w:p>
        </w:tc>
        <w:tc>
          <w:tcPr>
            <w:tcW w:w="6160" w:type="dxa"/>
            <w:shd w:val="clear" w:color="auto" w:fill="0C0C0C"/>
          </w:tcPr>
          <w:p w14:paraId="0EB5536B" w14:textId="77777777" w:rsidR="00B130EE" w:rsidRDefault="00000000">
            <w:pPr>
              <w:spacing w:before="60" w:after="60"/>
            </w:pPr>
            <w:r>
              <w:rPr>
                <w:b/>
                <w:bCs/>
                <w:color w:val="D4AF37"/>
                <w:sz w:val="20"/>
                <w:szCs w:val="20"/>
              </w:rPr>
              <w:t>Definition</w:t>
            </w:r>
          </w:p>
        </w:tc>
      </w:tr>
      <w:tr w:rsidR="00B130EE" w14:paraId="2334A5BE" w14:textId="77777777">
        <w:tblPrEx>
          <w:tblCellMar>
            <w:top w:w="0" w:type="dxa"/>
            <w:bottom w:w="0" w:type="dxa"/>
          </w:tblCellMar>
        </w:tblPrEx>
        <w:tc>
          <w:tcPr>
            <w:tcW w:w="3200" w:type="dxa"/>
            <w:shd w:val="clear" w:color="auto" w:fill="FFFFFF"/>
          </w:tcPr>
          <w:p w14:paraId="0F48A852" w14:textId="77777777" w:rsidR="00B130EE" w:rsidRDefault="00000000">
            <w:pPr>
              <w:spacing w:before="60" w:after="60"/>
            </w:pPr>
            <w:r>
              <w:rPr>
                <w:color w:val="333333"/>
                <w:sz w:val="20"/>
                <w:szCs w:val="20"/>
              </w:rPr>
              <w:t>Fleet Vehicle</w:t>
            </w:r>
          </w:p>
        </w:tc>
        <w:tc>
          <w:tcPr>
            <w:tcW w:w="6160" w:type="dxa"/>
            <w:shd w:val="clear" w:color="auto" w:fill="FFFFFF"/>
          </w:tcPr>
          <w:p w14:paraId="716DFA9F" w14:textId="77777777" w:rsidR="00B130EE" w:rsidRDefault="00000000">
            <w:pPr>
              <w:spacing w:before="60" w:after="60"/>
            </w:pPr>
            <w:r>
              <w:rPr>
                <w:color w:val="333333"/>
                <w:sz w:val="20"/>
                <w:szCs w:val="20"/>
              </w:rPr>
              <w:t>Any vehicle owned, leased, or rented by [Company Name] for business use.</w:t>
            </w:r>
          </w:p>
        </w:tc>
      </w:tr>
      <w:tr w:rsidR="00B130EE" w14:paraId="7C8D80D0" w14:textId="77777777">
        <w:tblPrEx>
          <w:tblCellMar>
            <w:top w:w="0" w:type="dxa"/>
            <w:bottom w:w="0" w:type="dxa"/>
          </w:tblCellMar>
        </w:tblPrEx>
        <w:tc>
          <w:tcPr>
            <w:tcW w:w="3200" w:type="dxa"/>
            <w:shd w:val="clear" w:color="auto" w:fill="F5F5F5"/>
          </w:tcPr>
          <w:p w14:paraId="35C726CB" w14:textId="77777777" w:rsidR="00B130EE" w:rsidRDefault="00000000">
            <w:pPr>
              <w:spacing w:before="60" w:after="60"/>
            </w:pPr>
            <w:r>
              <w:rPr>
                <w:color w:val="333333"/>
                <w:sz w:val="20"/>
                <w:szCs w:val="20"/>
              </w:rPr>
              <w:t>Lease vs. Buy Analysis</w:t>
            </w:r>
          </w:p>
        </w:tc>
        <w:tc>
          <w:tcPr>
            <w:tcW w:w="6160" w:type="dxa"/>
            <w:shd w:val="clear" w:color="auto" w:fill="F5F5F5"/>
          </w:tcPr>
          <w:p w14:paraId="3427F923" w14:textId="77777777" w:rsidR="00B130EE" w:rsidRDefault="00000000">
            <w:pPr>
              <w:spacing w:before="60" w:after="60"/>
            </w:pPr>
            <w:r>
              <w:rPr>
                <w:color w:val="333333"/>
                <w:sz w:val="20"/>
                <w:szCs w:val="20"/>
              </w:rPr>
              <w:t>A financial comparison of the total cost of leasing versus purchasing a vehicle over its expected useful life.</w:t>
            </w:r>
          </w:p>
        </w:tc>
      </w:tr>
      <w:tr w:rsidR="00B130EE" w14:paraId="7EE4ACE6" w14:textId="77777777">
        <w:tblPrEx>
          <w:tblCellMar>
            <w:top w:w="0" w:type="dxa"/>
            <w:bottom w:w="0" w:type="dxa"/>
          </w:tblCellMar>
        </w:tblPrEx>
        <w:tc>
          <w:tcPr>
            <w:tcW w:w="3200" w:type="dxa"/>
            <w:shd w:val="clear" w:color="auto" w:fill="FFFFFF"/>
          </w:tcPr>
          <w:p w14:paraId="5B93A83E" w14:textId="77777777" w:rsidR="00B130EE" w:rsidRDefault="00000000">
            <w:pPr>
              <w:spacing w:before="60" w:after="60"/>
            </w:pPr>
            <w:r>
              <w:rPr>
                <w:color w:val="333333"/>
                <w:sz w:val="20"/>
                <w:szCs w:val="20"/>
              </w:rPr>
              <w:t>Total Cost of Ownership (TCO)</w:t>
            </w:r>
          </w:p>
        </w:tc>
        <w:tc>
          <w:tcPr>
            <w:tcW w:w="6160" w:type="dxa"/>
            <w:shd w:val="clear" w:color="auto" w:fill="FFFFFF"/>
          </w:tcPr>
          <w:p w14:paraId="4AAA35F4" w14:textId="77777777" w:rsidR="00B130EE" w:rsidRDefault="00000000">
            <w:pPr>
              <w:spacing w:before="60" w:after="60"/>
            </w:pPr>
            <w:r>
              <w:rPr>
                <w:color w:val="333333"/>
                <w:sz w:val="20"/>
                <w:szCs w:val="20"/>
              </w:rPr>
              <w:t>The all-in cost of a vehicle including: acquisition, fuel, maintenance, insurance, registration, taxes, and disposition.</w:t>
            </w:r>
          </w:p>
        </w:tc>
      </w:tr>
      <w:tr w:rsidR="00B130EE" w14:paraId="4FAA80BA" w14:textId="77777777">
        <w:tblPrEx>
          <w:tblCellMar>
            <w:top w:w="0" w:type="dxa"/>
            <w:bottom w:w="0" w:type="dxa"/>
          </w:tblCellMar>
        </w:tblPrEx>
        <w:tc>
          <w:tcPr>
            <w:tcW w:w="3200" w:type="dxa"/>
            <w:shd w:val="clear" w:color="auto" w:fill="F5F5F5"/>
          </w:tcPr>
          <w:p w14:paraId="25C9FCE6" w14:textId="77777777" w:rsidR="00B130EE" w:rsidRDefault="00000000">
            <w:pPr>
              <w:spacing w:before="60" w:after="60"/>
            </w:pPr>
            <w:r>
              <w:rPr>
                <w:color w:val="333333"/>
                <w:sz w:val="20"/>
                <w:szCs w:val="20"/>
              </w:rPr>
              <w:t>Personal Use</w:t>
            </w:r>
          </w:p>
        </w:tc>
        <w:tc>
          <w:tcPr>
            <w:tcW w:w="6160" w:type="dxa"/>
            <w:shd w:val="clear" w:color="auto" w:fill="F5F5F5"/>
          </w:tcPr>
          <w:p w14:paraId="50F7DB72" w14:textId="77777777" w:rsidR="00B130EE" w:rsidRDefault="00000000">
            <w:pPr>
              <w:spacing w:before="60" w:after="60"/>
            </w:pPr>
            <w:r>
              <w:rPr>
                <w:color w:val="333333"/>
                <w:sz w:val="20"/>
                <w:szCs w:val="20"/>
              </w:rPr>
              <w:t>Any use of a company vehicle that is not directly related to [Company Name] business (commuting, personal errands, vacation).</w:t>
            </w:r>
          </w:p>
        </w:tc>
      </w:tr>
      <w:tr w:rsidR="00B130EE" w14:paraId="1F8DD190" w14:textId="77777777">
        <w:tblPrEx>
          <w:tblCellMar>
            <w:top w:w="0" w:type="dxa"/>
            <w:bottom w:w="0" w:type="dxa"/>
          </w:tblCellMar>
        </w:tblPrEx>
        <w:tc>
          <w:tcPr>
            <w:tcW w:w="3200" w:type="dxa"/>
            <w:shd w:val="clear" w:color="auto" w:fill="FFFFFF"/>
          </w:tcPr>
          <w:p w14:paraId="5B193104" w14:textId="77777777" w:rsidR="00B130EE" w:rsidRDefault="00000000">
            <w:pPr>
              <w:spacing w:before="60" w:after="60"/>
            </w:pPr>
            <w:r>
              <w:rPr>
                <w:color w:val="333333"/>
                <w:sz w:val="20"/>
                <w:szCs w:val="20"/>
              </w:rPr>
              <w:t>Fair Market Value (FMV)</w:t>
            </w:r>
          </w:p>
        </w:tc>
        <w:tc>
          <w:tcPr>
            <w:tcW w:w="6160" w:type="dxa"/>
            <w:shd w:val="clear" w:color="auto" w:fill="FFFFFF"/>
          </w:tcPr>
          <w:p w14:paraId="707A514C" w14:textId="77777777" w:rsidR="00B130EE" w:rsidRDefault="00000000">
            <w:pPr>
              <w:spacing w:before="60" w:after="60"/>
            </w:pPr>
            <w:r>
              <w:rPr>
                <w:color w:val="333333"/>
                <w:sz w:val="20"/>
                <w:szCs w:val="20"/>
              </w:rPr>
              <w:t>The price at which a vehicle could be sold in the open market between a willing buyer and seller.</w:t>
            </w:r>
          </w:p>
        </w:tc>
      </w:tr>
      <w:tr w:rsidR="00B130EE" w14:paraId="29C65B95" w14:textId="77777777">
        <w:tblPrEx>
          <w:tblCellMar>
            <w:top w:w="0" w:type="dxa"/>
            <w:bottom w:w="0" w:type="dxa"/>
          </w:tblCellMar>
        </w:tblPrEx>
        <w:tc>
          <w:tcPr>
            <w:tcW w:w="3200" w:type="dxa"/>
            <w:shd w:val="clear" w:color="auto" w:fill="F5F5F5"/>
          </w:tcPr>
          <w:p w14:paraId="1EAD4C05" w14:textId="77777777" w:rsidR="00B130EE" w:rsidRDefault="00000000">
            <w:pPr>
              <w:spacing w:before="60" w:after="60"/>
            </w:pPr>
            <w:r>
              <w:rPr>
                <w:color w:val="333333"/>
                <w:sz w:val="20"/>
                <w:szCs w:val="20"/>
              </w:rPr>
              <w:t>Cents-per-Mile Rate</w:t>
            </w:r>
          </w:p>
        </w:tc>
        <w:tc>
          <w:tcPr>
            <w:tcW w:w="6160" w:type="dxa"/>
            <w:shd w:val="clear" w:color="auto" w:fill="F5F5F5"/>
          </w:tcPr>
          <w:p w14:paraId="794A12F6" w14:textId="77777777" w:rsidR="00B130EE" w:rsidRDefault="00000000">
            <w:pPr>
              <w:spacing w:before="60" w:after="60"/>
            </w:pPr>
            <w:r>
              <w:rPr>
                <w:color w:val="333333"/>
                <w:sz w:val="20"/>
                <w:szCs w:val="20"/>
              </w:rPr>
              <w:t>The IRS-published rate for calculating the taxable value of personal use of a company vehicle, updated annually.</w:t>
            </w:r>
          </w:p>
        </w:tc>
      </w:tr>
      <w:tr w:rsidR="00B130EE" w14:paraId="3BE19AE6" w14:textId="77777777">
        <w:tblPrEx>
          <w:tblCellMar>
            <w:top w:w="0" w:type="dxa"/>
            <w:bottom w:w="0" w:type="dxa"/>
          </w:tblCellMar>
        </w:tblPrEx>
        <w:tc>
          <w:tcPr>
            <w:tcW w:w="3200" w:type="dxa"/>
            <w:shd w:val="clear" w:color="auto" w:fill="FFFFFF"/>
          </w:tcPr>
          <w:p w14:paraId="39B4327B" w14:textId="77777777" w:rsidR="00B130EE" w:rsidRDefault="00000000">
            <w:pPr>
              <w:spacing w:before="60" w:after="60"/>
            </w:pPr>
            <w:r>
              <w:rPr>
                <w:color w:val="333333"/>
                <w:sz w:val="20"/>
                <w:szCs w:val="20"/>
              </w:rPr>
              <w:t>Telematics</w:t>
            </w:r>
          </w:p>
        </w:tc>
        <w:tc>
          <w:tcPr>
            <w:tcW w:w="6160" w:type="dxa"/>
            <w:shd w:val="clear" w:color="auto" w:fill="FFFFFF"/>
          </w:tcPr>
          <w:p w14:paraId="510159DF" w14:textId="77777777" w:rsidR="00B130EE" w:rsidRDefault="00000000">
            <w:pPr>
              <w:spacing w:before="60" w:after="60"/>
            </w:pPr>
            <w:r>
              <w:rPr>
                <w:color w:val="333333"/>
                <w:sz w:val="20"/>
                <w:szCs w:val="20"/>
              </w:rPr>
              <w:t>GPS and sensor technology installed in fleet vehicles to monitor location, speed, fuel consumption, and driving behavior.</w:t>
            </w:r>
          </w:p>
        </w:tc>
      </w:tr>
      <w:tr w:rsidR="00B130EE" w14:paraId="76A1EFB2" w14:textId="77777777">
        <w:tblPrEx>
          <w:tblCellMar>
            <w:top w:w="0" w:type="dxa"/>
            <w:bottom w:w="0" w:type="dxa"/>
          </w:tblCellMar>
        </w:tblPrEx>
        <w:tc>
          <w:tcPr>
            <w:tcW w:w="3200" w:type="dxa"/>
            <w:shd w:val="clear" w:color="auto" w:fill="F5F5F5"/>
          </w:tcPr>
          <w:p w14:paraId="5900500E" w14:textId="77777777" w:rsidR="00B130EE" w:rsidRDefault="00000000">
            <w:pPr>
              <w:spacing w:before="60" w:after="60"/>
            </w:pPr>
            <w:r>
              <w:rPr>
                <w:color w:val="333333"/>
                <w:sz w:val="20"/>
                <w:szCs w:val="20"/>
              </w:rPr>
              <w:t>Fleet Management System</w:t>
            </w:r>
          </w:p>
        </w:tc>
        <w:tc>
          <w:tcPr>
            <w:tcW w:w="6160" w:type="dxa"/>
            <w:shd w:val="clear" w:color="auto" w:fill="F5F5F5"/>
          </w:tcPr>
          <w:p w14:paraId="7C0C1581" w14:textId="77777777" w:rsidR="00B130EE" w:rsidRDefault="00000000">
            <w:pPr>
              <w:spacing w:before="60" w:after="60"/>
            </w:pPr>
            <w:r>
              <w:rPr>
                <w:color w:val="333333"/>
                <w:sz w:val="20"/>
                <w:szCs w:val="20"/>
              </w:rPr>
              <w:t>Software used to track vehicle inventory, maintenance schedules, fuel usage, and lifecycle costs.</w:t>
            </w:r>
          </w:p>
        </w:tc>
      </w:tr>
      <w:tr w:rsidR="00B130EE" w14:paraId="0FD0645A" w14:textId="77777777">
        <w:tblPrEx>
          <w:tblCellMar>
            <w:top w:w="0" w:type="dxa"/>
            <w:bottom w:w="0" w:type="dxa"/>
          </w:tblCellMar>
        </w:tblPrEx>
        <w:tc>
          <w:tcPr>
            <w:tcW w:w="3200" w:type="dxa"/>
            <w:shd w:val="clear" w:color="auto" w:fill="FFFFFF"/>
          </w:tcPr>
          <w:p w14:paraId="3D7566FE" w14:textId="77777777" w:rsidR="00B130EE" w:rsidRDefault="00000000">
            <w:pPr>
              <w:spacing w:before="60" w:after="60"/>
            </w:pPr>
            <w:r>
              <w:rPr>
                <w:color w:val="333333"/>
                <w:sz w:val="20"/>
                <w:szCs w:val="20"/>
              </w:rPr>
              <w:t>Residual Value</w:t>
            </w:r>
          </w:p>
        </w:tc>
        <w:tc>
          <w:tcPr>
            <w:tcW w:w="6160" w:type="dxa"/>
            <w:shd w:val="clear" w:color="auto" w:fill="FFFFFF"/>
          </w:tcPr>
          <w:p w14:paraId="5BFCE454" w14:textId="77777777" w:rsidR="00B130EE" w:rsidRDefault="00000000">
            <w:pPr>
              <w:spacing w:before="60" w:after="60"/>
            </w:pPr>
            <w:r>
              <w:rPr>
                <w:color w:val="333333"/>
                <w:sz w:val="20"/>
                <w:szCs w:val="20"/>
              </w:rPr>
              <w:t>The estimated value of a vehicle at the end of its planned service life with [Company Name].</w:t>
            </w:r>
          </w:p>
        </w:tc>
      </w:tr>
      <w:tr w:rsidR="00B130EE" w14:paraId="75F06FF5" w14:textId="77777777">
        <w:tblPrEx>
          <w:tblCellMar>
            <w:top w:w="0" w:type="dxa"/>
            <w:bottom w:w="0" w:type="dxa"/>
          </w:tblCellMar>
        </w:tblPrEx>
        <w:tc>
          <w:tcPr>
            <w:tcW w:w="3200" w:type="dxa"/>
            <w:shd w:val="clear" w:color="auto" w:fill="F5F5F5"/>
          </w:tcPr>
          <w:p w14:paraId="48A69182" w14:textId="77777777" w:rsidR="00B130EE" w:rsidRDefault="00000000">
            <w:pPr>
              <w:spacing w:before="60" w:after="60"/>
            </w:pPr>
            <w:r>
              <w:rPr>
                <w:color w:val="333333"/>
                <w:sz w:val="20"/>
                <w:szCs w:val="20"/>
              </w:rPr>
              <w:t>Replacement Cycle</w:t>
            </w:r>
          </w:p>
        </w:tc>
        <w:tc>
          <w:tcPr>
            <w:tcW w:w="6160" w:type="dxa"/>
            <w:shd w:val="clear" w:color="auto" w:fill="F5F5F5"/>
          </w:tcPr>
          <w:p w14:paraId="392906A3" w14:textId="77777777" w:rsidR="00B130EE" w:rsidRDefault="00000000">
            <w:pPr>
              <w:spacing w:before="60" w:after="60"/>
            </w:pPr>
            <w:r>
              <w:rPr>
                <w:color w:val="333333"/>
                <w:sz w:val="20"/>
                <w:szCs w:val="20"/>
              </w:rPr>
              <w:t>The planned duration of vehicle service before replacement, based on mileage, age, and maintenance cost optimization.</w:t>
            </w:r>
          </w:p>
        </w:tc>
      </w:tr>
    </w:tbl>
    <w:p w14:paraId="2403F48E" w14:textId="77777777" w:rsidR="00B130EE" w:rsidRDefault="00000000">
      <w:r>
        <w:br w:type="page"/>
      </w:r>
    </w:p>
    <w:p w14:paraId="46C9AA73" w14:textId="77777777" w:rsidR="00B130EE" w:rsidRDefault="00000000">
      <w:pPr>
        <w:pStyle w:val="Heading1"/>
        <w:pBdr>
          <w:bottom w:val="single" w:sz="4" w:space="0" w:color="D4AF37"/>
        </w:pBdr>
        <w:spacing w:before="400" w:after="200"/>
      </w:pPr>
      <w:bookmarkStart w:id="4" w:name="_Toc235446629"/>
      <w:r>
        <w:lastRenderedPageBreak/>
        <w:t>3. Policy Statements</w:t>
      </w:r>
      <w:bookmarkEnd w:id="4"/>
    </w:p>
    <w:p w14:paraId="419CE6D4" w14:textId="77777777" w:rsidR="00B130EE" w:rsidRDefault="00000000">
      <w:pPr>
        <w:pStyle w:val="Heading2"/>
        <w:spacing w:before="300" w:after="150"/>
      </w:pPr>
      <w:bookmarkStart w:id="5" w:name="_Toc235446630"/>
      <w:r>
        <w:t>3.1 Vehicle Eligibility</w:t>
      </w:r>
      <w:bookmarkEnd w:id="5"/>
    </w:p>
    <w:p w14:paraId="3B501FD1" w14:textId="77777777" w:rsidR="00B130EE" w:rsidRDefault="00000000">
      <w:pPr>
        <w:spacing w:after="150"/>
        <w:jc w:val="both"/>
      </w:pPr>
      <w:r>
        <w:rPr>
          <w:color w:val="333333"/>
        </w:rPr>
        <w:t>[Company Name] shall provide company vehicles only to employees whose roles require substantial driving as part of their job responsibilities. Eligible roles include: field sales and service positions, delivery and logistics personnel, executives per the executive vehicle policy, and other roles approved by the CFO based on business necessity. Employees who do not meet the eligibility criteria shall receive a mileage reimbursement per the Expense Policy for business use of their personal vehicles.</w:t>
      </w:r>
    </w:p>
    <w:p w14:paraId="0BE175BD" w14:textId="77777777" w:rsidR="00B130EE" w:rsidRDefault="00000000">
      <w:pPr>
        <w:pStyle w:val="Heading2"/>
        <w:spacing w:before="300" w:after="150"/>
      </w:pPr>
      <w:bookmarkStart w:id="6" w:name="_Toc235446631"/>
      <w:r>
        <w:t>3.2 Lease vs. Buy Decision</w:t>
      </w:r>
      <w:bookmarkEnd w:id="6"/>
    </w:p>
    <w:p w14:paraId="636E7AD9" w14:textId="77777777" w:rsidR="00B130EE" w:rsidRDefault="00000000">
      <w:pPr>
        <w:spacing w:after="150"/>
        <w:jc w:val="both"/>
      </w:pPr>
      <w:r>
        <w:rPr>
          <w:color w:val="333333"/>
        </w:rPr>
        <w:t>All vehicle acquisitions shall be supported by a lease vs. buy analysis comparing: total lease payments vs. purchase price plus financing costs, tax implications (lease deductibility vs. depreciation), maintenance responsibilities (included in lease or borne by [Company Name]), flexibility needs (short-term vs. long-term commitment), and residual value risk (retained by lessor in a lease vs. [Company Name] in a purchase). The analysis shall use the company's WACC as the discount rate. The option with the lower net present cost shall be preferred unless strategic considerations justify a different choice.</w:t>
      </w:r>
    </w:p>
    <w:p w14:paraId="206BB099" w14:textId="77777777" w:rsidR="00B130EE" w:rsidRDefault="00000000">
      <w:pPr>
        <w:pStyle w:val="Heading2"/>
        <w:spacing w:before="300" w:after="150"/>
      </w:pPr>
      <w:bookmarkStart w:id="7" w:name="_Toc235446632"/>
      <w:r>
        <w:t>3.3 Owned Vehicle Accounting</w:t>
      </w:r>
      <w:bookmarkEnd w:id="7"/>
    </w:p>
    <w:p w14:paraId="5E62A849" w14:textId="77777777" w:rsidR="00B130EE" w:rsidRDefault="00000000">
      <w:pPr>
        <w:spacing w:after="150"/>
        <w:jc w:val="both"/>
      </w:pPr>
      <w:r>
        <w:rPr>
          <w:color w:val="333333"/>
        </w:rPr>
        <w:t>Owned vehicles shall be: capitalized at cost (purchase price + taxes + registration + delivery), depreciated straight-line over [5] years to estimated residual value, and tested for impairment if indicators exist (major damage, obsolescence). Maintenance and repairs are expensed as incurred. Significant improvements (engine replacement, body conversion) extending the useful life are capitalized.</w:t>
      </w:r>
    </w:p>
    <w:p w14:paraId="09DED609" w14:textId="77777777" w:rsidR="00B130EE" w:rsidRDefault="00000000">
      <w:pPr>
        <w:pStyle w:val="Heading2"/>
        <w:spacing w:before="300" w:after="150"/>
      </w:pPr>
      <w:bookmarkStart w:id="8" w:name="_Toc235446633"/>
      <w:r>
        <w:t>3.4 Leased Vehicle Accounting</w:t>
      </w:r>
      <w:bookmarkEnd w:id="8"/>
    </w:p>
    <w:p w14:paraId="44C5BEC2" w14:textId="77777777" w:rsidR="00B130EE" w:rsidRDefault="00000000">
      <w:pPr>
        <w:spacing w:after="150"/>
        <w:jc w:val="both"/>
      </w:pPr>
      <w:r>
        <w:rPr>
          <w:color w:val="333333"/>
        </w:rPr>
        <w:t>Leased vehicles shall be accounted for per ASC 842: classify as finance lease or operating lease based on the five criteria (transfer of ownership, purchase option, lease term, present value, specialized asset), recognize the right-of-use asset and lease liability at commencement, and make required disclosures per ASC 842-20 and 842-30.</w:t>
      </w:r>
    </w:p>
    <w:p w14:paraId="7133E7BF" w14:textId="77777777" w:rsidR="00B130EE" w:rsidRDefault="00000000">
      <w:pPr>
        <w:pStyle w:val="Heading2"/>
        <w:spacing w:before="300" w:after="150"/>
      </w:pPr>
      <w:bookmarkStart w:id="9" w:name="_Toc235446634"/>
      <w:r>
        <w:t>3.5 Personal Use Taxation</w:t>
      </w:r>
      <w:bookmarkEnd w:id="9"/>
    </w:p>
    <w:p w14:paraId="6F4E9154" w14:textId="77777777" w:rsidR="00B130EE" w:rsidRDefault="00000000">
      <w:pPr>
        <w:spacing w:after="150"/>
        <w:jc w:val="both"/>
      </w:pPr>
      <w:r>
        <w:rPr>
          <w:color w:val="333333"/>
        </w:rPr>
        <w:t>Personal use of company vehicles is a taxable fringe benefit per IRS rules. [Company Name] shall: require employees to maintain mileage logs distinguishing business from personal miles, calculate the personal use value using the [cents-per-mile / annual lease value / commuting] method, include the personal use value in the employee's W-2 income, and withhold appropriate income and employment taxes. Employees who fail to maintain mileage logs will have 100% of vehicle use treated as personal (fully taxable).</w:t>
      </w:r>
    </w:p>
    <w:p w14:paraId="342A48F7" w14:textId="77777777" w:rsidR="00B130EE" w:rsidRDefault="00000000">
      <w:pPr>
        <w:pStyle w:val="Heading2"/>
        <w:spacing w:before="300" w:after="150"/>
      </w:pPr>
      <w:bookmarkStart w:id="10" w:name="_Toc235446635"/>
      <w:r>
        <w:t>3.6 Fuel Management</w:t>
      </w:r>
      <w:bookmarkEnd w:id="10"/>
    </w:p>
    <w:p w14:paraId="448E648F" w14:textId="43305FD1" w:rsidR="00B130EE" w:rsidRDefault="00000000" w:rsidP="006B5AE0">
      <w:pPr>
        <w:spacing w:after="150"/>
        <w:jc w:val="both"/>
      </w:pPr>
      <w:r>
        <w:rPr>
          <w:color w:val="333333"/>
        </w:rPr>
        <w:t>Fleet fuel costs shall be managed through: fuel cards issued to each vehicle (not the driver) with merchant category and dollar-per-transaction limits, monthly fuel card reconciliation by the fleet manager, monitoring of fuel efficiency by vehicle (miles per gallon), and investigation of unusual fuel transactions (high-dollar, unusual locations, weekend fill-ups on non-driving days).</w:t>
      </w:r>
      <w:r>
        <w:br w:type="page"/>
      </w:r>
    </w:p>
    <w:p w14:paraId="25B4A648" w14:textId="77777777" w:rsidR="00B130EE" w:rsidRDefault="00000000">
      <w:pPr>
        <w:pStyle w:val="Heading1"/>
        <w:pBdr>
          <w:bottom w:val="single" w:sz="4" w:space="0" w:color="D4AF37"/>
        </w:pBdr>
        <w:spacing w:before="400" w:after="200"/>
      </w:pPr>
      <w:bookmarkStart w:id="11" w:name="_Toc235446636"/>
      <w:r>
        <w:lastRenderedPageBreak/>
        <w:t>4. Roles &amp; Responsibilities</w:t>
      </w:r>
      <w:bookmarkEnd w:id="1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B130EE" w14:paraId="59A3F2EE" w14:textId="77777777">
        <w:tblPrEx>
          <w:tblCellMar>
            <w:top w:w="0" w:type="dxa"/>
            <w:bottom w:w="0" w:type="dxa"/>
          </w:tblCellMar>
        </w:tblPrEx>
        <w:tc>
          <w:tcPr>
            <w:tcW w:w="3200" w:type="dxa"/>
            <w:shd w:val="clear" w:color="auto" w:fill="0C0C0C"/>
          </w:tcPr>
          <w:p w14:paraId="1E5BD3F4" w14:textId="77777777" w:rsidR="00B130EE" w:rsidRDefault="00000000">
            <w:pPr>
              <w:spacing w:before="60" w:after="60"/>
            </w:pPr>
            <w:r>
              <w:rPr>
                <w:b/>
                <w:bCs/>
                <w:color w:val="D4AF37"/>
                <w:sz w:val="20"/>
                <w:szCs w:val="20"/>
              </w:rPr>
              <w:t>Role</w:t>
            </w:r>
          </w:p>
        </w:tc>
        <w:tc>
          <w:tcPr>
            <w:tcW w:w="6160" w:type="dxa"/>
            <w:shd w:val="clear" w:color="auto" w:fill="0C0C0C"/>
          </w:tcPr>
          <w:p w14:paraId="43DEE92B" w14:textId="77777777" w:rsidR="00B130EE" w:rsidRDefault="00000000">
            <w:pPr>
              <w:spacing w:before="60" w:after="60"/>
            </w:pPr>
            <w:r>
              <w:rPr>
                <w:b/>
                <w:bCs/>
                <w:color w:val="D4AF37"/>
                <w:sz w:val="20"/>
                <w:szCs w:val="20"/>
              </w:rPr>
              <w:t>Responsibilities</w:t>
            </w:r>
          </w:p>
        </w:tc>
      </w:tr>
      <w:tr w:rsidR="00B130EE" w14:paraId="50557499" w14:textId="77777777">
        <w:tblPrEx>
          <w:tblCellMar>
            <w:top w:w="0" w:type="dxa"/>
            <w:bottom w:w="0" w:type="dxa"/>
          </w:tblCellMar>
        </w:tblPrEx>
        <w:tc>
          <w:tcPr>
            <w:tcW w:w="3200" w:type="dxa"/>
            <w:shd w:val="clear" w:color="auto" w:fill="FFFFFF"/>
          </w:tcPr>
          <w:p w14:paraId="01AB8C47" w14:textId="77777777" w:rsidR="00B130EE" w:rsidRDefault="00000000">
            <w:pPr>
              <w:spacing w:before="60" w:after="60"/>
            </w:pPr>
            <w:r>
              <w:rPr>
                <w:color w:val="333333"/>
                <w:sz w:val="20"/>
                <w:szCs w:val="20"/>
              </w:rPr>
              <w:t>CFO</w:t>
            </w:r>
          </w:p>
        </w:tc>
        <w:tc>
          <w:tcPr>
            <w:tcW w:w="6160" w:type="dxa"/>
            <w:shd w:val="clear" w:color="auto" w:fill="FFFFFF"/>
          </w:tcPr>
          <w:p w14:paraId="2D311DEA" w14:textId="77777777" w:rsidR="00B130EE" w:rsidRDefault="00000000">
            <w:pPr>
              <w:spacing w:before="60" w:after="60"/>
            </w:pPr>
            <w:r>
              <w:rPr>
                <w:color w:val="333333"/>
                <w:sz w:val="20"/>
                <w:szCs w:val="20"/>
              </w:rPr>
              <w:t>Approves the fleet policy. Reviews fleet TCO annually. Approves the fleet budget.</w:t>
            </w:r>
          </w:p>
        </w:tc>
      </w:tr>
      <w:tr w:rsidR="00B130EE" w14:paraId="31A12573" w14:textId="77777777">
        <w:tblPrEx>
          <w:tblCellMar>
            <w:top w:w="0" w:type="dxa"/>
            <w:bottom w:w="0" w:type="dxa"/>
          </w:tblCellMar>
        </w:tblPrEx>
        <w:tc>
          <w:tcPr>
            <w:tcW w:w="3200" w:type="dxa"/>
            <w:shd w:val="clear" w:color="auto" w:fill="F5F5F5"/>
          </w:tcPr>
          <w:p w14:paraId="7966F336" w14:textId="77777777" w:rsidR="00B130EE" w:rsidRDefault="00000000">
            <w:pPr>
              <w:spacing w:before="60" w:after="60"/>
            </w:pPr>
            <w:r>
              <w:rPr>
                <w:color w:val="333333"/>
                <w:sz w:val="20"/>
                <w:szCs w:val="20"/>
              </w:rPr>
              <w:t>Controller</w:t>
            </w:r>
          </w:p>
        </w:tc>
        <w:tc>
          <w:tcPr>
            <w:tcW w:w="6160" w:type="dxa"/>
            <w:shd w:val="clear" w:color="auto" w:fill="F5F5F5"/>
          </w:tcPr>
          <w:p w14:paraId="7D8D5274" w14:textId="77777777" w:rsidR="00B130EE" w:rsidRDefault="00000000">
            <w:pPr>
              <w:spacing w:before="60" w:after="60"/>
            </w:pPr>
            <w:r>
              <w:rPr>
                <w:color w:val="333333"/>
                <w:sz w:val="20"/>
                <w:szCs w:val="20"/>
              </w:rPr>
              <w:t>Ensures proper accounting for owned and leased vehicles. Reviews personal use tax calculations.</w:t>
            </w:r>
          </w:p>
        </w:tc>
      </w:tr>
      <w:tr w:rsidR="00B130EE" w14:paraId="2459708F" w14:textId="77777777">
        <w:tblPrEx>
          <w:tblCellMar>
            <w:top w:w="0" w:type="dxa"/>
            <w:bottom w:w="0" w:type="dxa"/>
          </w:tblCellMar>
        </w:tblPrEx>
        <w:tc>
          <w:tcPr>
            <w:tcW w:w="3200" w:type="dxa"/>
            <w:shd w:val="clear" w:color="auto" w:fill="FFFFFF"/>
          </w:tcPr>
          <w:p w14:paraId="0E26899E" w14:textId="77777777" w:rsidR="00B130EE" w:rsidRDefault="00000000">
            <w:pPr>
              <w:spacing w:before="60" w:after="60"/>
            </w:pPr>
            <w:r>
              <w:rPr>
                <w:color w:val="333333"/>
                <w:sz w:val="20"/>
                <w:szCs w:val="20"/>
              </w:rPr>
              <w:t>Fleet Manager</w:t>
            </w:r>
          </w:p>
        </w:tc>
        <w:tc>
          <w:tcPr>
            <w:tcW w:w="6160" w:type="dxa"/>
            <w:shd w:val="clear" w:color="auto" w:fill="FFFFFF"/>
          </w:tcPr>
          <w:p w14:paraId="777A27E5" w14:textId="77777777" w:rsidR="00B130EE" w:rsidRDefault="00000000">
            <w:pPr>
              <w:spacing w:before="60" w:after="60"/>
            </w:pPr>
            <w:r>
              <w:rPr>
                <w:color w:val="333333"/>
                <w:sz w:val="20"/>
                <w:szCs w:val="20"/>
              </w:rPr>
              <w:t>Manages day-to-day fleet operations: acquisition, maintenance, fuel, insurance, and disposition.</w:t>
            </w:r>
          </w:p>
        </w:tc>
      </w:tr>
      <w:tr w:rsidR="00B130EE" w14:paraId="1D877B6E" w14:textId="77777777">
        <w:tblPrEx>
          <w:tblCellMar>
            <w:top w:w="0" w:type="dxa"/>
            <w:bottom w:w="0" w:type="dxa"/>
          </w:tblCellMar>
        </w:tblPrEx>
        <w:tc>
          <w:tcPr>
            <w:tcW w:w="3200" w:type="dxa"/>
            <w:shd w:val="clear" w:color="auto" w:fill="F5F5F5"/>
          </w:tcPr>
          <w:p w14:paraId="163FD4E0" w14:textId="77777777" w:rsidR="00B130EE" w:rsidRDefault="00000000">
            <w:pPr>
              <w:spacing w:before="60" w:after="60"/>
            </w:pPr>
            <w:r>
              <w:rPr>
                <w:color w:val="333333"/>
                <w:sz w:val="20"/>
                <w:szCs w:val="20"/>
              </w:rPr>
              <w:t>HR</w:t>
            </w:r>
          </w:p>
        </w:tc>
        <w:tc>
          <w:tcPr>
            <w:tcW w:w="6160" w:type="dxa"/>
            <w:shd w:val="clear" w:color="auto" w:fill="F5F5F5"/>
          </w:tcPr>
          <w:p w14:paraId="29D64E52" w14:textId="77777777" w:rsidR="00B130EE" w:rsidRDefault="00000000">
            <w:pPr>
              <w:spacing w:before="60" w:after="60"/>
            </w:pPr>
            <w:r>
              <w:rPr>
                <w:color w:val="333333"/>
                <w:sz w:val="20"/>
                <w:szCs w:val="20"/>
              </w:rPr>
              <w:t>Manages vehicle assignment eligibility. Communicates personal use tax obligations to employees.</w:t>
            </w:r>
          </w:p>
        </w:tc>
      </w:tr>
      <w:tr w:rsidR="00B130EE" w14:paraId="5BB2E8AF" w14:textId="77777777">
        <w:tblPrEx>
          <w:tblCellMar>
            <w:top w:w="0" w:type="dxa"/>
            <w:bottom w:w="0" w:type="dxa"/>
          </w:tblCellMar>
        </w:tblPrEx>
        <w:tc>
          <w:tcPr>
            <w:tcW w:w="3200" w:type="dxa"/>
            <w:shd w:val="clear" w:color="auto" w:fill="FFFFFF"/>
          </w:tcPr>
          <w:p w14:paraId="7196E40E" w14:textId="77777777" w:rsidR="00B130EE" w:rsidRDefault="00000000">
            <w:pPr>
              <w:spacing w:before="60" w:after="60"/>
            </w:pPr>
            <w:r>
              <w:rPr>
                <w:color w:val="333333"/>
                <w:sz w:val="20"/>
                <w:szCs w:val="20"/>
              </w:rPr>
              <w:t>Payroll</w:t>
            </w:r>
          </w:p>
        </w:tc>
        <w:tc>
          <w:tcPr>
            <w:tcW w:w="6160" w:type="dxa"/>
            <w:shd w:val="clear" w:color="auto" w:fill="FFFFFF"/>
          </w:tcPr>
          <w:p w14:paraId="44B7D6A9" w14:textId="77777777" w:rsidR="00B130EE" w:rsidRDefault="00000000">
            <w:pPr>
              <w:spacing w:before="60" w:after="60"/>
            </w:pPr>
            <w:r>
              <w:rPr>
                <w:color w:val="333333"/>
                <w:sz w:val="20"/>
                <w:szCs w:val="20"/>
              </w:rPr>
              <w:t>Processes personal use fringe benefit income on W-2s. Withholds taxes.</w:t>
            </w:r>
          </w:p>
        </w:tc>
      </w:tr>
      <w:tr w:rsidR="00B130EE" w14:paraId="2AC40CF4" w14:textId="77777777">
        <w:tblPrEx>
          <w:tblCellMar>
            <w:top w:w="0" w:type="dxa"/>
            <w:bottom w:w="0" w:type="dxa"/>
          </w:tblCellMar>
        </w:tblPrEx>
        <w:tc>
          <w:tcPr>
            <w:tcW w:w="3200" w:type="dxa"/>
            <w:shd w:val="clear" w:color="auto" w:fill="F5F5F5"/>
          </w:tcPr>
          <w:p w14:paraId="799572DD" w14:textId="77777777" w:rsidR="00B130EE" w:rsidRDefault="00000000">
            <w:pPr>
              <w:spacing w:before="60" w:after="60"/>
            </w:pPr>
            <w:r>
              <w:rPr>
                <w:color w:val="333333"/>
                <w:sz w:val="20"/>
                <w:szCs w:val="20"/>
              </w:rPr>
              <w:t>Procurement</w:t>
            </w:r>
          </w:p>
        </w:tc>
        <w:tc>
          <w:tcPr>
            <w:tcW w:w="6160" w:type="dxa"/>
            <w:shd w:val="clear" w:color="auto" w:fill="F5F5F5"/>
          </w:tcPr>
          <w:p w14:paraId="75647AB3" w14:textId="77777777" w:rsidR="00B130EE" w:rsidRDefault="00000000">
            <w:pPr>
              <w:spacing w:before="60" w:after="60"/>
            </w:pPr>
            <w:r>
              <w:rPr>
                <w:color w:val="333333"/>
                <w:sz w:val="20"/>
                <w:szCs w:val="20"/>
              </w:rPr>
              <w:t>Negotiates vehicle purchase and lease agreements. Manages vendor relationships.</w:t>
            </w:r>
          </w:p>
        </w:tc>
      </w:tr>
      <w:tr w:rsidR="00B130EE" w14:paraId="1E69F5F3" w14:textId="77777777">
        <w:tblPrEx>
          <w:tblCellMar>
            <w:top w:w="0" w:type="dxa"/>
            <w:bottom w:w="0" w:type="dxa"/>
          </w:tblCellMar>
        </w:tblPrEx>
        <w:tc>
          <w:tcPr>
            <w:tcW w:w="3200" w:type="dxa"/>
            <w:shd w:val="clear" w:color="auto" w:fill="FFFFFF"/>
          </w:tcPr>
          <w:p w14:paraId="3E31C415" w14:textId="77777777" w:rsidR="00B130EE" w:rsidRDefault="00000000">
            <w:pPr>
              <w:spacing w:before="60" w:after="60"/>
            </w:pPr>
            <w:r>
              <w:rPr>
                <w:color w:val="333333"/>
                <w:sz w:val="20"/>
                <w:szCs w:val="20"/>
              </w:rPr>
              <w:t>Risk Manager / Insurance</w:t>
            </w:r>
          </w:p>
        </w:tc>
        <w:tc>
          <w:tcPr>
            <w:tcW w:w="6160" w:type="dxa"/>
            <w:shd w:val="clear" w:color="auto" w:fill="FFFFFF"/>
          </w:tcPr>
          <w:p w14:paraId="163C327F" w14:textId="77777777" w:rsidR="00B130EE" w:rsidRDefault="00000000">
            <w:pPr>
              <w:spacing w:before="60" w:after="60"/>
            </w:pPr>
            <w:r>
              <w:rPr>
                <w:color w:val="333333"/>
                <w:sz w:val="20"/>
                <w:szCs w:val="20"/>
              </w:rPr>
              <w:t>Maintains fleet insurance coverage. Manages accident claims. Reviews driver eligibility.</w:t>
            </w:r>
          </w:p>
        </w:tc>
      </w:tr>
      <w:tr w:rsidR="00B130EE" w14:paraId="1504ABDF" w14:textId="77777777">
        <w:tblPrEx>
          <w:tblCellMar>
            <w:top w:w="0" w:type="dxa"/>
            <w:bottom w:w="0" w:type="dxa"/>
          </w:tblCellMar>
        </w:tblPrEx>
        <w:tc>
          <w:tcPr>
            <w:tcW w:w="3200" w:type="dxa"/>
            <w:shd w:val="clear" w:color="auto" w:fill="F5F5F5"/>
          </w:tcPr>
          <w:p w14:paraId="620D2D83" w14:textId="77777777" w:rsidR="00B130EE" w:rsidRDefault="00000000">
            <w:pPr>
              <w:spacing w:before="60" w:after="60"/>
            </w:pPr>
            <w:r>
              <w:rPr>
                <w:color w:val="333333"/>
                <w:sz w:val="20"/>
                <w:szCs w:val="20"/>
              </w:rPr>
              <w:t>Drivers (Employees)</w:t>
            </w:r>
          </w:p>
        </w:tc>
        <w:tc>
          <w:tcPr>
            <w:tcW w:w="6160" w:type="dxa"/>
            <w:shd w:val="clear" w:color="auto" w:fill="F5F5F5"/>
          </w:tcPr>
          <w:p w14:paraId="2E97EA4F" w14:textId="77777777" w:rsidR="00B130EE" w:rsidRDefault="00000000">
            <w:pPr>
              <w:spacing w:before="60" w:after="60"/>
            </w:pPr>
            <w:r>
              <w:rPr>
                <w:color w:val="333333"/>
                <w:sz w:val="20"/>
                <w:szCs w:val="20"/>
              </w:rPr>
              <w:t>Maintain vehicles properly. Follow driving policies. Submit mileage logs. Report accidents immediately.</w:t>
            </w:r>
          </w:p>
        </w:tc>
      </w:tr>
    </w:tbl>
    <w:p w14:paraId="6F425550" w14:textId="77777777" w:rsidR="00B130EE" w:rsidRDefault="00000000">
      <w:r>
        <w:br w:type="page"/>
      </w:r>
    </w:p>
    <w:p w14:paraId="5ECFCCF4" w14:textId="77777777" w:rsidR="00B130EE" w:rsidRDefault="00000000">
      <w:pPr>
        <w:pStyle w:val="Heading1"/>
        <w:pBdr>
          <w:bottom w:val="single" w:sz="4" w:space="0" w:color="D4AF37"/>
        </w:pBdr>
        <w:spacing w:before="400" w:after="200"/>
      </w:pPr>
      <w:bookmarkStart w:id="12" w:name="_Toc235446637"/>
      <w:r>
        <w:lastRenderedPageBreak/>
        <w:t>5. Detailed Procedures</w:t>
      </w:r>
      <w:bookmarkEnd w:id="12"/>
    </w:p>
    <w:p w14:paraId="64F6A63F" w14:textId="77777777" w:rsidR="00B130EE" w:rsidRDefault="00000000">
      <w:pPr>
        <w:pStyle w:val="Heading2"/>
        <w:spacing w:before="300" w:after="150"/>
      </w:pPr>
      <w:bookmarkStart w:id="13" w:name="_Toc235446638"/>
      <w:r>
        <w:t>5.1 Vehicle Acquisition</w:t>
      </w:r>
      <w:bookmarkEnd w:id="13"/>
    </w:p>
    <w:p w14:paraId="6554B785" w14:textId="77777777" w:rsidR="00B130EE" w:rsidRDefault="00000000">
      <w:pPr>
        <w:spacing w:after="80"/>
        <w:ind w:left="720"/>
      </w:pPr>
      <w:r>
        <w:rPr>
          <w:b/>
          <w:bCs/>
          <w:color w:val="D4AF37"/>
        </w:rPr>
        <w:t xml:space="preserve">1.  </w:t>
      </w:r>
      <w:r>
        <w:rPr>
          <w:color w:val="333333"/>
        </w:rPr>
        <w:t>Department head submits a vehicle request with business justification</w:t>
      </w:r>
    </w:p>
    <w:p w14:paraId="7E115416" w14:textId="77777777" w:rsidR="00B130EE" w:rsidRDefault="00000000">
      <w:pPr>
        <w:spacing w:after="80"/>
        <w:ind w:left="720"/>
      </w:pPr>
      <w:r>
        <w:rPr>
          <w:b/>
          <w:bCs/>
          <w:color w:val="D4AF37"/>
        </w:rPr>
        <w:t xml:space="preserve">2.  </w:t>
      </w:r>
      <w:r>
        <w:rPr>
          <w:color w:val="333333"/>
        </w:rPr>
        <w:t>Fleet Manager evaluates: appropriate vehicle type and configuration, lease vs. buy analysis, budget availability</w:t>
      </w:r>
    </w:p>
    <w:p w14:paraId="79D3C9F9" w14:textId="77777777" w:rsidR="00B130EE" w:rsidRDefault="00000000">
      <w:pPr>
        <w:spacing w:after="80"/>
        <w:ind w:left="720"/>
      </w:pPr>
      <w:r>
        <w:rPr>
          <w:b/>
          <w:bCs/>
          <w:color w:val="D4AF37"/>
        </w:rPr>
        <w:t xml:space="preserve">3.  </w:t>
      </w:r>
      <w:r>
        <w:rPr>
          <w:color w:val="333333"/>
        </w:rPr>
        <w:t>Procurement obtains competitive bids (minimum [3] for purchases; [2] lease quotes)</w:t>
      </w:r>
    </w:p>
    <w:p w14:paraId="4CF84A92" w14:textId="77777777" w:rsidR="00B130EE" w:rsidRDefault="00000000">
      <w:pPr>
        <w:spacing w:after="80"/>
        <w:ind w:left="720"/>
      </w:pPr>
      <w:r>
        <w:rPr>
          <w:b/>
          <w:bCs/>
          <w:color w:val="D4AF37"/>
        </w:rPr>
        <w:t xml:space="preserve">4.  </w:t>
      </w:r>
      <w:r>
        <w:rPr>
          <w:color w:val="333333"/>
        </w:rPr>
        <w:t>CFO approves acquisitions per the capital approval matrix</w:t>
      </w:r>
    </w:p>
    <w:p w14:paraId="6C519947" w14:textId="77777777" w:rsidR="00B130EE" w:rsidRDefault="00000000">
      <w:pPr>
        <w:spacing w:after="80"/>
        <w:ind w:left="720"/>
      </w:pPr>
      <w:r>
        <w:rPr>
          <w:b/>
          <w:bCs/>
          <w:color w:val="D4AF37"/>
        </w:rPr>
        <w:t xml:space="preserve">5.  </w:t>
      </w:r>
      <w:r>
        <w:rPr>
          <w:color w:val="333333"/>
        </w:rPr>
        <w:t>Vehicle acquired and set up in the fleet management system</w:t>
      </w:r>
    </w:p>
    <w:p w14:paraId="11723B9F" w14:textId="77777777" w:rsidR="00B130EE" w:rsidRDefault="00000000">
      <w:pPr>
        <w:spacing w:after="80"/>
        <w:ind w:left="720"/>
      </w:pPr>
      <w:r>
        <w:rPr>
          <w:b/>
          <w:bCs/>
          <w:color w:val="D4AF37"/>
        </w:rPr>
        <w:t xml:space="preserve">6.  </w:t>
      </w:r>
      <w:r>
        <w:rPr>
          <w:color w:val="333333"/>
        </w:rPr>
        <w:t>Controller records the asset (owned) or lease (ASC 842 calculation)</w:t>
      </w:r>
    </w:p>
    <w:p w14:paraId="6665FBEE" w14:textId="77777777" w:rsidR="00B130EE" w:rsidRDefault="00000000">
      <w:pPr>
        <w:spacing w:after="80"/>
        <w:ind w:left="720"/>
      </w:pPr>
      <w:r>
        <w:rPr>
          <w:b/>
          <w:bCs/>
          <w:color w:val="D4AF37"/>
        </w:rPr>
        <w:t xml:space="preserve">7.  </w:t>
      </w:r>
      <w:r>
        <w:rPr>
          <w:color w:val="333333"/>
        </w:rPr>
        <w:t>Insurance coverage confirmed before the vehicle enters service</w:t>
      </w:r>
    </w:p>
    <w:p w14:paraId="717ECA00" w14:textId="77777777" w:rsidR="00B130EE" w:rsidRDefault="00000000">
      <w:pPr>
        <w:spacing w:after="80"/>
        <w:ind w:left="720"/>
      </w:pPr>
      <w:r>
        <w:rPr>
          <w:b/>
          <w:bCs/>
          <w:color w:val="D4AF37"/>
        </w:rPr>
        <w:t xml:space="preserve">8.  </w:t>
      </w:r>
      <w:r>
        <w:rPr>
          <w:color w:val="333333"/>
        </w:rPr>
        <w:t>Vehicle assigned to the employee with signed vehicle use agreement</w:t>
      </w:r>
    </w:p>
    <w:p w14:paraId="28185B76" w14:textId="77777777" w:rsidR="00B130EE" w:rsidRDefault="00000000">
      <w:pPr>
        <w:pStyle w:val="Heading2"/>
        <w:spacing w:before="300" w:after="150"/>
      </w:pPr>
      <w:bookmarkStart w:id="14" w:name="_Toc235446639"/>
      <w:r>
        <w:t>5.2 Replacement Cycle</w:t>
      </w:r>
      <w:bookmarkEnd w:id="14"/>
    </w:p>
    <w:p w14:paraId="49798247" w14:textId="77777777" w:rsidR="00B130EE" w:rsidRDefault="00000000">
      <w:pPr>
        <w:spacing w:after="150"/>
        <w:jc w:val="both"/>
      </w:pPr>
      <w:r>
        <w:rPr>
          <w:color w:val="333333"/>
        </w:rPr>
        <w:t>Vehicles shall be replaced per the standard replacement cycle: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B130EE" w14:paraId="1B000026" w14:textId="77777777">
        <w:tblPrEx>
          <w:tblCellMar>
            <w:top w:w="0" w:type="dxa"/>
            <w:bottom w:w="0" w:type="dxa"/>
          </w:tblCellMar>
        </w:tblPrEx>
        <w:tc>
          <w:tcPr>
            <w:tcW w:w="3200" w:type="dxa"/>
            <w:shd w:val="clear" w:color="auto" w:fill="0C0C0C"/>
          </w:tcPr>
          <w:p w14:paraId="5587B169" w14:textId="77777777" w:rsidR="00B130EE" w:rsidRDefault="00000000">
            <w:pPr>
              <w:spacing w:before="60" w:after="60"/>
            </w:pPr>
            <w:r>
              <w:rPr>
                <w:b/>
                <w:bCs/>
                <w:color w:val="D4AF37"/>
                <w:sz w:val="20"/>
                <w:szCs w:val="20"/>
              </w:rPr>
              <w:t>Vehicle Type</w:t>
            </w:r>
          </w:p>
        </w:tc>
        <w:tc>
          <w:tcPr>
            <w:tcW w:w="6160" w:type="dxa"/>
            <w:shd w:val="clear" w:color="auto" w:fill="0C0C0C"/>
          </w:tcPr>
          <w:p w14:paraId="51ADFE42" w14:textId="77777777" w:rsidR="00B130EE" w:rsidRDefault="00000000">
            <w:pPr>
              <w:spacing w:before="60" w:after="60"/>
            </w:pPr>
            <w:r>
              <w:rPr>
                <w:b/>
                <w:bCs/>
                <w:color w:val="D4AF37"/>
                <w:sz w:val="20"/>
                <w:szCs w:val="20"/>
              </w:rPr>
              <w:t>Replacement Trigger (first to occur)</w:t>
            </w:r>
          </w:p>
        </w:tc>
      </w:tr>
      <w:tr w:rsidR="00B130EE" w14:paraId="2FD03CBF" w14:textId="77777777">
        <w:tblPrEx>
          <w:tblCellMar>
            <w:top w:w="0" w:type="dxa"/>
            <w:bottom w:w="0" w:type="dxa"/>
          </w:tblCellMar>
        </w:tblPrEx>
        <w:tc>
          <w:tcPr>
            <w:tcW w:w="3200" w:type="dxa"/>
            <w:shd w:val="clear" w:color="auto" w:fill="FFFFFF"/>
          </w:tcPr>
          <w:p w14:paraId="6A1260EF" w14:textId="77777777" w:rsidR="00B130EE" w:rsidRDefault="00000000">
            <w:pPr>
              <w:spacing w:before="60" w:after="60"/>
            </w:pPr>
            <w:r>
              <w:rPr>
                <w:color w:val="333333"/>
                <w:sz w:val="20"/>
                <w:szCs w:val="20"/>
              </w:rPr>
              <w:t>Passenger vehicles / sedans</w:t>
            </w:r>
          </w:p>
        </w:tc>
        <w:tc>
          <w:tcPr>
            <w:tcW w:w="6160" w:type="dxa"/>
            <w:shd w:val="clear" w:color="auto" w:fill="FFFFFF"/>
          </w:tcPr>
          <w:p w14:paraId="5E1D9454" w14:textId="77777777" w:rsidR="00B130EE" w:rsidRDefault="00000000">
            <w:pPr>
              <w:spacing w:before="60" w:after="60"/>
            </w:pPr>
            <w:r>
              <w:rPr>
                <w:color w:val="333333"/>
                <w:sz w:val="20"/>
                <w:szCs w:val="20"/>
              </w:rPr>
              <w:t>[X] years or [X] miles</w:t>
            </w:r>
          </w:p>
        </w:tc>
      </w:tr>
      <w:tr w:rsidR="00B130EE" w14:paraId="4A897016" w14:textId="77777777">
        <w:tblPrEx>
          <w:tblCellMar>
            <w:top w:w="0" w:type="dxa"/>
            <w:bottom w:w="0" w:type="dxa"/>
          </w:tblCellMar>
        </w:tblPrEx>
        <w:tc>
          <w:tcPr>
            <w:tcW w:w="3200" w:type="dxa"/>
            <w:shd w:val="clear" w:color="auto" w:fill="F5F5F5"/>
          </w:tcPr>
          <w:p w14:paraId="62B74A3F" w14:textId="77777777" w:rsidR="00B130EE" w:rsidRDefault="00000000">
            <w:pPr>
              <w:spacing w:before="60" w:after="60"/>
            </w:pPr>
            <w:r>
              <w:rPr>
                <w:color w:val="333333"/>
                <w:sz w:val="20"/>
                <w:szCs w:val="20"/>
              </w:rPr>
              <w:t>SUVs and light trucks</w:t>
            </w:r>
          </w:p>
        </w:tc>
        <w:tc>
          <w:tcPr>
            <w:tcW w:w="6160" w:type="dxa"/>
            <w:shd w:val="clear" w:color="auto" w:fill="F5F5F5"/>
          </w:tcPr>
          <w:p w14:paraId="2CA82B14" w14:textId="77777777" w:rsidR="00B130EE" w:rsidRDefault="00000000">
            <w:pPr>
              <w:spacing w:before="60" w:after="60"/>
            </w:pPr>
            <w:r>
              <w:rPr>
                <w:color w:val="333333"/>
                <w:sz w:val="20"/>
                <w:szCs w:val="20"/>
              </w:rPr>
              <w:t>[X] years or [X] miles</w:t>
            </w:r>
          </w:p>
        </w:tc>
      </w:tr>
      <w:tr w:rsidR="00B130EE" w14:paraId="120D266F" w14:textId="77777777">
        <w:tblPrEx>
          <w:tblCellMar>
            <w:top w:w="0" w:type="dxa"/>
            <w:bottom w:w="0" w:type="dxa"/>
          </w:tblCellMar>
        </w:tblPrEx>
        <w:tc>
          <w:tcPr>
            <w:tcW w:w="3200" w:type="dxa"/>
            <w:shd w:val="clear" w:color="auto" w:fill="FFFFFF"/>
          </w:tcPr>
          <w:p w14:paraId="159DE352" w14:textId="77777777" w:rsidR="00B130EE" w:rsidRDefault="00000000">
            <w:pPr>
              <w:spacing w:before="60" w:after="60"/>
            </w:pPr>
            <w:r>
              <w:rPr>
                <w:color w:val="333333"/>
                <w:sz w:val="20"/>
                <w:szCs w:val="20"/>
              </w:rPr>
              <w:t>Commercial trucks</w:t>
            </w:r>
          </w:p>
        </w:tc>
        <w:tc>
          <w:tcPr>
            <w:tcW w:w="6160" w:type="dxa"/>
            <w:shd w:val="clear" w:color="auto" w:fill="FFFFFF"/>
          </w:tcPr>
          <w:p w14:paraId="652686C5" w14:textId="77777777" w:rsidR="00B130EE" w:rsidRDefault="00000000">
            <w:pPr>
              <w:spacing w:before="60" w:after="60"/>
            </w:pPr>
            <w:r>
              <w:rPr>
                <w:color w:val="333333"/>
                <w:sz w:val="20"/>
                <w:szCs w:val="20"/>
              </w:rPr>
              <w:t>[X] years or [X] miles</w:t>
            </w:r>
          </w:p>
        </w:tc>
      </w:tr>
      <w:tr w:rsidR="00B130EE" w14:paraId="1D30625C" w14:textId="77777777">
        <w:tblPrEx>
          <w:tblCellMar>
            <w:top w:w="0" w:type="dxa"/>
            <w:bottom w:w="0" w:type="dxa"/>
          </w:tblCellMar>
        </w:tblPrEx>
        <w:tc>
          <w:tcPr>
            <w:tcW w:w="3200" w:type="dxa"/>
            <w:shd w:val="clear" w:color="auto" w:fill="F5F5F5"/>
          </w:tcPr>
          <w:p w14:paraId="1D883543" w14:textId="77777777" w:rsidR="00B130EE" w:rsidRDefault="00000000">
            <w:pPr>
              <w:spacing w:before="60" w:after="60"/>
            </w:pPr>
            <w:r>
              <w:rPr>
                <w:color w:val="333333"/>
                <w:sz w:val="20"/>
                <w:szCs w:val="20"/>
              </w:rPr>
              <w:t>Specialty vehicles</w:t>
            </w:r>
          </w:p>
        </w:tc>
        <w:tc>
          <w:tcPr>
            <w:tcW w:w="6160" w:type="dxa"/>
            <w:shd w:val="clear" w:color="auto" w:fill="F5F5F5"/>
          </w:tcPr>
          <w:p w14:paraId="0D700304" w14:textId="77777777" w:rsidR="00B130EE" w:rsidRDefault="00000000">
            <w:pPr>
              <w:spacing w:before="60" w:after="60"/>
            </w:pPr>
            <w:r>
              <w:rPr>
                <w:color w:val="333333"/>
                <w:sz w:val="20"/>
                <w:szCs w:val="20"/>
              </w:rPr>
              <w:t>Based on condition assessment</w:t>
            </w:r>
          </w:p>
        </w:tc>
      </w:tr>
    </w:tbl>
    <w:p w14:paraId="643A15D9" w14:textId="77777777" w:rsidR="00B130EE" w:rsidRDefault="00000000">
      <w:pPr>
        <w:spacing w:after="150"/>
        <w:jc w:val="both"/>
      </w:pPr>
      <w:r>
        <w:rPr>
          <w:color w:val="333333"/>
        </w:rPr>
        <w:t>Vehicles may be retained beyond the replacement cycle if: maintenance costs remain below [X%] of replacement cost annually, the vehicle passes safety inspection, and the Fleet Manager and CFO approve retention.</w:t>
      </w:r>
    </w:p>
    <w:p w14:paraId="2365090A" w14:textId="77777777" w:rsidR="00B130EE" w:rsidRDefault="00000000">
      <w:pPr>
        <w:pStyle w:val="Heading2"/>
        <w:spacing w:before="300" w:after="150"/>
      </w:pPr>
      <w:bookmarkStart w:id="15" w:name="_Toc235446640"/>
      <w:r>
        <w:t>5.3 Maintenance Management</w:t>
      </w:r>
      <w:bookmarkEnd w:id="15"/>
    </w:p>
    <w:p w14:paraId="76188AFD" w14:textId="77777777" w:rsidR="00B130EE" w:rsidRDefault="00000000">
      <w:pPr>
        <w:spacing w:after="150"/>
        <w:jc w:val="both"/>
      </w:pPr>
      <w:r>
        <w:rPr>
          <w:color w:val="333333"/>
        </w:rPr>
        <w:t>The Fleet Manager shall maintain a preventive maintenance program: oil changes and scheduled maintenance per manufacturer recommendations, tire replacement and rotation, brake inspections, and annual safety inspections. Maintenance costs shall be tracked per vehicle in the fleet management system. Vehicles with maintenance costs exceeding [X%] of original cost in a rolling [12]-month period shall be evaluated for early replacement.</w:t>
      </w:r>
    </w:p>
    <w:p w14:paraId="2698FB41" w14:textId="77777777" w:rsidR="00B130EE" w:rsidRDefault="00000000">
      <w:pPr>
        <w:pStyle w:val="Heading2"/>
        <w:spacing w:before="300" w:after="150"/>
      </w:pPr>
      <w:bookmarkStart w:id="16" w:name="_Toc235446641"/>
      <w:r>
        <w:t>5.4 Accident and Incident Management</w:t>
      </w:r>
      <w:bookmarkEnd w:id="16"/>
    </w:p>
    <w:p w14:paraId="55EBC374" w14:textId="77777777" w:rsidR="00B130EE" w:rsidRDefault="00000000">
      <w:pPr>
        <w:spacing w:after="80"/>
        <w:ind w:left="720"/>
      </w:pPr>
      <w:r>
        <w:rPr>
          <w:b/>
          <w:bCs/>
          <w:color w:val="D4AF37"/>
        </w:rPr>
        <w:t xml:space="preserve">1.  </w:t>
      </w:r>
      <w:r>
        <w:rPr>
          <w:color w:val="333333"/>
        </w:rPr>
        <w:t>Driver reports the accident to their manager and the Fleet Manager within [24] hours</w:t>
      </w:r>
    </w:p>
    <w:p w14:paraId="50B626FC" w14:textId="77777777" w:rsidR="00B130EE" w:rsidRDefault="00000000">
      <w:pPr>
        <w:spacing w:after="80"/>
        <w:ind w:left="720"/>
      </w:pPr>
      <w:r>
        <w:rPr>
          <w:b/>
          <w:bCs/>
          <w:color w:val="D4AF37"/>
        </w:rPr>
        <w:t xml:space="preserve">2.  </w:t>
      </w:r>
      <w:r>
        <w:rPr>
          <w:color w:val="333333"/>
        </w:rPr>
        <w:t>Police report obtained (if applicable)</w:t>
      </w:r>
    </w:p>
    <w:p w14:paraId="77027653" w14:textId="77777777" w:rsidR="00B130EE" w:rsidRDefault="00000000">
      <w:pPr>
        <w:spacing w:after="80"/>
        <w:ind w:left="720"/>
      </w:pPr>
      <w:r>
        <w:rPr>
          <w:b/>
          <w:bCs/>
          <w:color w:val="D4AF37"/>
        </w:rPr>
        <w:t xml:space="preserve">3.  </w:t>
      </w:r>
      <w:r>
        <w:rPr>
          <w:color w:val="333333"/>
        </w:rPr>
        <w:t>Fleet Manager notifies the insurance carrier and initiates the claim</w:t>
      </w:r>
    </w:p>
    <w:p w14:paraId="348233C2" w14:textId="77777777" w:rsidR="00B130EE" w:rsidRDefault="00000000">
      <w:pPr>
        <w:spacing w:after="80"/>
        <w:ind w:left="720"/>
      </w:pPr>
      <w:r>
        <w:rPr>
          <w:b/>
          <w:bCs/>
          <w:color w:val="D4AF37"/>
        </w:rPr>
        <w:t xml:space="preserve">4.  </w:t>
      </w:r>
      <w:r>
        <w:rPr>
          <w:color w:val="333333"/>
        </w:rPr>
        <w:t>Vehicle assessed for repair vs. total loss</w:t>
      </w:r>
    </w:p>
    <w:p w14:paraId="020858A5" w14:textId="77777777" w:rsidR="00B130EE" w:rsidRDefault="00000000">
      <w:pPr>
        <w:spacing w:after="80"/>
        <w:ind w:left="720"/>
      </w:pPr>
      <w:r>
        <w:rPr>
          <w:b/>
          <w:bCs/>
          <w:color w:val="D4AF37"/>
        </w:rPr>
        <w:t xml:space="preserve">5.  </w:t>
      </w:r>
      <w:r>
        <w:rPr>
          <w:color w:val="333333"/>
        </w:rPr>
        <w:t>Risk Manager coordinates the claim process</w:t>
      </w:r>
    </w:p>
    <w:p w14:paraId="153D6A24" w14:textId="77777777" w:rsidR="00B130EE" w:rsidRDefault="00000000">
      <w:pPr>
        <w:spacing w:after="80"/>
        <w:ind w:left="720"/>
      </w:pPr>
      <w:r>
        <w:rPr>
          <w:b/>
          <w:bCs/>
          <w:color w:val="D4AF37"/>
        </w:rPr>
        <w:t xml:space="preserve">6.  </w:t>
      </w:r>
      <w:r>
        <w:rPr>
          <w:color w:val="333333"/>
        </w:rPr>
        <w:t>Controller records any insurance receivable and writes down totaled vehicles</w:t>
      </w:r>
    </w:p>
    <w:p w14:paraId="701DA365" w14:textId="77777777" w:rsidR="00B130EE" w:rsidRDefault="00000000">
      <w:pPr>
        <w:pStyle w:val="Heading2"/>
        <w:spacing w:before="300" w:after="150"/>
      </w:pPr>
      <w:bookmarkStart w:id="17" w:name="_Toc235446642"/>
      <w:r>
        <w:lastRenderedPageBreak/>
        <w:t>5.5 Vehicle Disposition</w:t>
      </w:r>
      <w:bookmarkEnd w:id="17"/>
    </w:p>
    <w:p w14:paraId="3C125300" w14:textId="77777777" w:rsidR="00B130EE" w:rsidRDefault="00000000">
      <w:pPr>
        <w:spacing w:after="150"/>
        <w:jc w:val="both"/>
      </w:pPr>
      <w:r>
        <w:rPr>
          <w:color w:val="333333"/>
        </w:rPr>
        <w:t>Vehicles removed from the fleet shall be disposed of through: auction (preferred for most vehicles — transparent market pricing), dealer trade-in (acceptable when acquiring replacement), private sale (requires competitive bidding process), and donation (for vehicles with minimal market value — tax deduction consideration). Disposition proceeds are recorded as: Dr. Cash + Dr. Accumulated Depreciation / Cr. Vehicle Asset / Cr. or Dr. Gain or Loss on Disposal.</w:t>
      </w:r>
    </w:p>
    <w:p w14:paraId="260703D7" w14:textId="77777777" w:rsidR="00B130EE" w:rsidRDefault="00000000">
      <w:r>
        <w:br w:type="page"/>
      </w:r>
    </w:p>
    <w:p w14:paraId="762B049A" w14:textId="77777777" w:rsidR="00B130EE" w:rsidRDefault="00000000">
      <w:pPr>
        <w:pStyle w:val="Heading1"/>
        <w:pBdr>
          <w:bottom w:val="single" w:sz="4" w:space="0" w:color="D4AF37"/>
        </w:pBdr>
        <w:spacing w:before="400" w:after="200"/>
      </w:pPr>
      <w:bookmarkStart w:id="18" w:name="_Toc235446643"/>
      <w:r>
        <w:lastRenderedPageBreak/>
        <w:t>6. Approval Authorities &amp; Thresholds</w:t>
      </w:r>
      <w:bookmarkEnd w:id="1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B130EE" w14:paraId="1DDB5E12" w14:textId="77777777">
        <w:tblPrEx>
          <w:tblCellMar>
            <w:top w:w="0" w:type="dxa"/>
            <w:bottom w:w="0" w:type="dxa"/>
          </w:tblCellMar>
        </w:tblPrEx>
        <w:tc>
          <w:tcPr>
            <w:tcW w:w="2400" w:type="dxa"/>
            <w:shd w:val="clear" w:color="auto" w:fill="0C0C0C"/>
          </w:tcPr>
          <w:p w14:paraId="6B5C7C4E" w14:textId="77777777" w:rsidR="00B130EE" w:rsidRDefault="00000000">
            <w:pPr>
              <w:spacing w:before="60" w:after="60"/>
            </w:pPr>
            <w:r>
              <w:rPr>
                <w:b/>
                <w:bCs/>
                <w:color w:val="D4AF37"/>
                <w:sz w:val="20"/>
                <w:szCs w:val="20"/>
              </w:rPr>
              <w:t>Fleet Decision</w:t>
            </w:r>
          </w:p>
        </w:tc>
        <w:tc>
          <w:tcPr>
            <w:tcW w:w="2400" w:type="dxa"/>
            <w:shd w:val="clear" w:color="auto" w:fill="0C0C0C"/>
          </w:tcPr>
          <w:p w14:paraId="5619BFFC" w14:textId="77777777" w:rsidR="00B130EE" w:rsidRDefault="00000000">
            <w:pPr>
              <w:spacing w:before="60" w:after="60"/>
            </w:pPr>
            <w:r>
              <w:rPr>
                <w:b/>
                <w:bCs/>
                <w:color w:val="D4AF37"/>
                <w:sz w:val="20"/>
                <w:szCs w:val="20"/>
              </w:rPr>
              <w:t>Threshold</w:t>
            </w:r>
          </w:p>
        </w:tc>
        <w:tc>
          <w:tcPr>
            <w:tcW w:w="4560" w:type="dxa"/>
            <w:shd w:val="clear" w:color="auto" w:fill="0C0C0C"/>
          </w:tcPr>
          <w:p w14:paraId="34E705EE" w14:textId="77777777" w:rsidR="00B130EE" w:rsidRDefault="00000000">
            <w:pPr>
              <w:spacing w:before="60" w:after="60"/>
            </w:pPr>
            <w:r>
              <w:rPr>
                <w:b/>
                <w:bCs/>
                <w:color w:val="D4AF37"/>
                <w:sz w:val="20"/>
                <w:szCs w:val="20"/>
              </w:rPr>
              <w:t>Approver</w:t>
            </w:r>
          </w:p>
        </w:tc>
      </w:tr>
      <w:tr w:rsidR="00B130EE" w14:paraId="4F595BBC" w14:textId="77777777">
        <w:tblPrEx>
          <w:tblCellMar>
            <w:top w:w="0" w:type="dxa"/>
            <w:bottom w:w="0" w:type="dxa"/>
          </w:tblCellMar>
        </w:tblPrEx>
        <w:tc>
          <w:tcPr>
            <w:tcW w:w="2400" w:type="dxa"/>
            <w:shd w:val="clear" w:color="auto" w:fill="FFFFFF"/>
          </w:tcPr>
          <w:p w14:paraId="03B48D84" w14:textId="77777777" w:rsidR="00B130EE" w:rsidRDefault="00000000">
            <w:pPr>
              <w:spacing w:before="60" w:after="60"/>
            </w:pPr>
            <w:r>
              <w:rPr>
                <w:color w:val="333333"/>
                <w:sz w:val="20"/>
                <w:szCs w:val="20"/>
              </w:rPr>
              <w:t>Vehicle acquisition (within budget)</w:t>
            </w:r>
          </w:p>
        </w:tc>
        <w:tc>
          <w:tcPr>
            <w:tcW w:w="2400" w:type="dxa"/>
            <w:shd w:val="clear" w:color="auto" w:fill="FFFFFF"/>
          </w:tcPr>
          <w:p w14:paraId="40A5C48A" w14:textId="77777777" w:rsidR="00B130EE" w:rsidRDefault="00000000">
            <w:pPr>
              <w:spacing w:before="60" w:after="60"/>
            </w:pPr>
            <w:r>
              <w:rPr>
                <w:color w:val="333333"/>
                <w:sz w:val="20"/>
                <w:szCs w:val="20"/>
              </w:rPr>
              <w:t>&lt; $50K per vehicle</w:t>
            </w:r>
          </w:p>
        </w:tc>
        <w:tc>
          <w:tcPr>
            <w:tcW w:w="4560" w:type="dxa"/>
            <w:shd w:val="clear" w:color="auto" w:fill="FFFFFF"/>
          </w:tcPr>
          <w:p w14:paraId="3271B5D4" w14:textId="77777777" w:rsidR="00B130EE" w:rsidRDefault="00000000">
            <w:pPr>
              <w:spacing w:before="60" w:after="60"/>
            </w:pPr>
            <w:r>
              <w:rPr>
                <w:color w:val="333333"/>
                <w:sz w:val="20"/>
                <w:szCs w:val="20"/>
              </w:rPr>
              <w:t>Fleet Manager + Department Head</w:t>
            </w:r>
          </w:p>
        </w:tc>
      </w:tr>
      <w:tr w:rsidR="00B130EE" w14:paraId="622E6832" w14:textId="77777777">
        <w:tblPrEx>
          <w:tblCellMar>
            <w:top w:w="0" w:type="dxa"/>
            <w:bottom w:w="0" w:type="dxa"/>
          </w:tblCellMar>
        </w:tblPrEx>
        <w:tc>
          <w:tcPr>
            <w:tcW w:w="2400" w:type="dxa"/>
            <w:shd w:val="clear" w:color="auto" w:fill="F5F5F5"/>
          </w:tcPr>
          <w:p w14:paraId="32210D58" w14:textId="77777777" w:rsidR="00B130EE" w:rsidRDefault="00000000">
            <w:pPr>
              <w:spacing w:before="60" w:after="60"/>
            </w:pPr>
            <w:r>
              <w:rPr>
                <w:color w:val="333333"/>
                <w:sz w:val="20"/>
                <w:szCs w:val="20"/>
              </w:rPr>
              <w:t>Vehicle acquisition</w:t>
            </w:r>
          </w:p>
        </w:tc>
        <w:tc>
          <w:tcPr>
            <w:tcW w:w="2400" w:type="dxa"/>
            <w:shd w:val="clear" w:color="auto" w:fill="F5F5F5"/>
          </w:tcPr>
          <w:p w14:paraId="3909BED6" w14:textId="77777777" w:rsidR="00B130EE" w:rsidRDefault="00000000">
            <w:pPr>
              <w:spacing w:before="60" w:after="60"/>
            </w:pPr>
            <w:r>
              <w:rPr>
                <w:color w:val="333333"/>
                <w:sz w:val="20"/>
                <w:szCs w:val="20"/>
              </w:rPr>
              <w:t>&gt; $50K per vehicle</w:t>
            </w:r>
          </w:p>
        </w:tc>
        <w:tc>
          <w:tcPr>
            <w:tcW w:w="4560" w:type="dxa"/>
            <w:shd w:val="clear" w:color="auto" w:fill="F5F5F5"/>
          </w:tcPr>
          <w:p w14:paraId="45EAF7BA" w14:textId="77777777" w:rsidR="00B130EE" w:rsidRDefault="00000000">
            <w:pPr>
              <w:spacing w:before="60" w:after="60"/>
            </w:pPr>
            <w:r>
              <w:rPr>
                <w:color w:val="333333"/>
                <w:sz w:val="20"/>
                <w:szCs w:val="20"/>
              </w:rPr>
              <w:t>CFO</w:t>
            </w:r>
          </w:p>
        </w:tc>
      </w:tr>
      <w:tr w:rsidR="00B130EE" w14:paraId="5A4E7646" w14:textId="77777777">
        <w:tblPrEx>
          <w:tblCellMar>
            <w:top w:w="0" w:type="dxa"/>
            <w:bottom w:w="0" w:type="dxa"/>
          </w:tblCellMar>
        </w:tblPrEx>
        <w:tc>
          <w:tcPr>
            <w:tcW w:w="2400" w:type="dxa"/>
            <w:shd w:val="clear" w:color="auto" w:fill="FFFFFF"/>
          </w:tcPr>
          <w:p w14:paraId="296026E6" w14:textId="77777777" w:rsidR="00B130EE" w:rsidRDefault="00000000">
            <w:pPr>
              <w:spacing w:before="60" w:after="60"/>
            </w:pPr>
            <w:r>
              <w:rPr>
                <w:color w:val="333333"/>
                <w:sz w:val="20"/>
                <w:szCs w:val="20"/>
              </w:rPr>
              <w:t>Lease agreement execution</w:t>
            </w:r>
          </w:p>
        </w:tc>
        <w:tc>
          <w:tcPr>
            <w:tcW w:w="2400" w:type="dxa"/>
            <w:shd w:val="clear" w:color="auto" w:fill="FFFFFF"/>
          </w:tcPr>
          <w:p w14:paraId="68C10C23" w14:textId="77777777" w:rsidR="00B130EE" w:rsidRDefault="00000000">
            <w:pPr>
              <w:spacing w:before="60" w:after="60"/>
            </w:pPr>
            <w:r>
              <w:rPr>
                <w:color w:val="333333"/>
                <w:sz w:val="20"/>
                <w:szCs w:val="20"/>
              </w:rPr>
              <w:t>All</w:t>
            </w:r>
          </w:p>
        </w:tc>
        <w:tc>
          <w:tcPr>
            <w:tcW w:w="4560" w:type="dxa"/>
            <w:shd w:val="clear" w:color="auto" w:fill="FFFFFF"/>
          </w:tcPr>
          <w:p w14:paraId="50FB7899" w14:textId="77777777" w:rsidR="00B130EE" w:rsidRDefault="00000000">
            <w:pPr>
              <w:spacing w:before="60" w:after="60"/>
            </w:pPr>
            <w:r>
              <w:rPr>
                <w:color w:val="333333"/>
                <w:sz w:val="20"/>
                <w:szCs w:val="20"/>
              </w:rPr>
              <w:t>Fleet Manager + CFO (for terms &gt; [3] years)</w:t>
            </w:r>
          </w:p>
        </w:tc>
      </w:tr>
      <w:tr w:rsidR="00B130EE" w14:paraId="0BD5416B" w14:textId="77777777">
        <w:tblPrEx>
          <w:tblCellMar>
            <w:top w:w="0" w:type="dxa"/>
            <w:bottom w:w="0" w:type="dxa"/>
          </w:tblCellMar>
        </w:tblPrEx>
        <w:tc>
          <w:tcPr>
            <w:tcW w:w="2400" w:type="dxa"/>
            <w:shd w:val="clear" w:color="auto" w:fill="F5F5F5"/>
          </w:tcPr>
          <w:p w14:paraId="0F1C3C77" w14:textId="77777777" w:rsidR="00B130EE" w:rsidRDefault="00000000">
            <w:pPr>
              <w:spacing w:before="60" w:after="60"/>
            </w:pPr>
            <w:r>
              <w:rPr>
                <w:color w:val="333333"/>
                <w:sz w:val="20"/>
                <w:szCs w:val="20"/>
              </w:rPr>
              <w:t>Vehicle early replacement</w:t>
            </w:r>
          </w:p>
        </w:tc>
        <w:tc>
          <w:tcPr>
            <w:tcW w:w="2400" w:type="dxa"/>
            <w:shd w:val="clear" w:color="auto" w:fill="F5F5F5"/>
          </w:tcPr>
          <w:p w14:paraId="49485D53" w14:textId="77777777" w:rsidR="00B130EE" w:rsidRDefault="00000000">
            <w:pPr>
              <w:spacing w:before="60" w:after="60"/>
            </w:pPr>
            <w:r>
              <w:rPr>
                <w:color w:val="333333"/>
                <w:sz w:val="20"/>
                <w:szCs w:val="20"/>
              </w:rPr>
              <w:t>All</w:t>
            </w:r>
          </w:p>
        </w:tc>
        <w:tc>
          <w:tcPr>
            <w:tcW w:w="4560" w:type="dxa"/>
            <w:shd w:val="clear" w:color="auto" w:fill="F5F5F5"/>
          </w:tcPr>
          <w:p w14:paraId="7831068D" w14:textId="77777777" w:rsidR="00B130EE" w:rsidRDefault="00000000">
            <w:pPr>
              <w:spacing w:before="60" w:after="60"/>
            </w:pPr>
            <w:r>
              <w:rPr>
                <w:color w:val="333333"/>
                <w:sz w:val="20"/>
                <w:szCs w:val="20"/>
              </w:rPr>
              <w:t>Fleet Manager + CFO</w:t>
            </w:r>
          </w:p>
        </w:tc>
      </w:tr>
      <w:tr w:rsidR="00B130EE" w14:paraId="2111AFC3" w14:textId="77777777">
        <w:tblPrEx>
          <w:tblCellMar>
            <w:top w:w="0" w:type="dxa"/>
            <w:bottom w:w="0" w:type="dxa"/>
          </w:tblCellMar>
        </w:tblPrEx>
        <w:tc>
          <w:tcPr>
            <w:tcW w:w="2400" w:type="dxa"/>
            <w:shd w:val="clear" w:color="auto" w:fill="FFFFFF"/>
          </w:tcPr>
          <w:p w14:paraId="0F3B5275" w14:textId="77777777" w:rsidR="00B130EE" w:rsidRDefault="00000000">
            <w:pPr>
              <w:spacing w:before="60" w:after="60"/>
            </w:pPr>
            <w:r>
              <w:rPr>
                <w:color w:val="333333"/>
                <w:sz w:val="20"/>
                <w:szCs w:val="20"/>
              </w:rPr>
              <w:t>Vehicle retention beyond cycle</w:t>
            </w:r>
          </w:p>
        </w:tc>
        <w:tc>
          <w:tcPr>
            <w:tcW w:w="2400" w:type="dxa"/>
            <w:shd w:val="clear" w:color="auto" w:fill="FFFFFF"/>
          </w:tcPr>
          <w:p w14:paraId="71D708E6" w14:textId="77777777" w:rsidR="00B130EE" w:rsidRDefault="00000000">
            <w:pPr>
              <w:spacing w:before="60" w:after="60"/>
            </w:pPr>
            <w:r>
              <w:rPr>
                <w:color w:val="333333"/>
                <w:sz w:val="20"/>
                <w:szCs w:val="20"/>
              </w:rPr>
              <w:t>All</w:t>
            </w:r>
          </w:p>
        </w:tc>
        <w:tc>
          <w:tcPr>
            <w:tcW w:w="4560" w:type="dxa"/>
            <w:shd w:val="clear" w:color="auto" w:fill="FFFFFF"/>
          </w:tcPr>
          <w:p w14:paraId="617D5ACF" w14:textId="77777777" w:rsidR="00B130EE" w:rsidRDefault="00000000">
            <w:pPr>
              <w:spacing w:before="60" w:after="60"/>
            </w:pPr>
            <w:r>
              <w:rPr>
                <w:color w:val="333333"/>
                <w:sz w:val="20"/>
                <w:szCs w:val="20"/>
              </w:rPr>
              <w:t>Fleet Manager + CFO</w:t>
            </w:r>
          </w:p>
        </w:tc>
      </w:tr>
      <w:tr w:rsidR="00B130EE" w14:paraId="64DFAB26" w14:textId="77777777">
        <w:tblPrEx>
          <w:tblCellMar>
            <w:top w:w="0" w:type="dxa"/>
            <w:bottom w:w="0" w:type="dxa"/>
          </w:tblCellMar>
        </w:tblPrEx>
        <w:tc>
          <w:tcPr>
            <w:tcW w:w="2400" w:type="dxa"/>
            <w:shd w:val="clear" w:color="auto" w:fill="F5F5F5"/>
          </w:tcPr>
          <w:p w14:paraId="3E908948" w14:textId="77777777" w:rsidR="00B130EE" w:rsidRDefault="00000000">
            <w:pPr>
              <w:spacing w:before="60" w:after="60"/>
            </w:pPr>
            <w:r>
              <w:rPr>
                <w:color w:val="333333"/>
                <w:sz w:val="20"/>
                <w:szCs w:val="20"/>
              </w:rPr>
              <w:t>Fleet budget approval</w:t>
            </w:r>
          </w:p>
        </w:tc>
        <w:tc>
          <w:tcPr>
            <w:tcW w:w="2400" w:type="dxa"/>
            <w:shd w:val="clear" w:color="auto" w:fill="F5F5F5"/>
          </w:tcPr>
          <w:p w14:paraId="49EF66E6" w14:textId="77777777" w:rsidR="00B130EE" w:rsidRDefault="00000000">
            <w:pPr>
              <w:spacing w:before="60" w:after="60"/>
            </w:pPr>
            <w:r>
              <w:rPr>
                <w:color w:val="333333"/>
                <w:sz w:val="20"/>
                <w:szCs w:val="20"/>
              </w:rPr>
              <w:t>Annual</w:t>
            </w:r>
          </w:p>
        </w:tc>
        <w:tc>
          <w:tcPr>
            <w:tcW w:w="4560" w:type="dxa"/>
            <w:shd w:val="clear" w:color="auto" w:fill="F5F5F5"/>
          </w:tcPr>
          <w:p w14:paraId="004B53EF" w14:textId="77777777" w:rsidR="00B130EE" w:rsidRDefault="00000000">
            <w:pPr>
              <w:spacing w:before="60" w:after="60"/>
            </w:pPr>
            <w:r>
              <w:rPr>
                <w:color w:val="333333"/>
                <w:sz w:val="20"/>
                <w:szCs w:val="20"/>
              </w:rPr>
              <w:t>CFO</w:t>
            </w:r>
          </w:p>
        </w:tc>
      </w:tr>
      <w:tr w:rsidR="00B130EE" w14:paraId="688BBFB3" w14:textId="77777777">
        <w:tblPrEx>
          <w:tblCellMar>
            <w:top w:w="0" w:type="dxa"/>
            <w:bottom w:w="0" w:type="dxa"/>
          </w:tblCellMar>
        </w:tblPrEx>
        <w:tc>
          <w:tcPr>
            <w:tcW w:w="2400" w:type="dxa"/>
            <w:shd w:val="clear" w:color="auto" w:fill="FFFFFF"/>
          </w:tcPr>
          <w:p w14:paraId="73B5BAE7" w14:textId="77777777" w:rsidR="00B130EE" w:rsidRDefault="00000000">
            <w:pPr>
              <w:spacing w:before="60" w:after="60"/>
            </w:pPr>
            <w:r>
              <w:rPr>
                <w:color w:val="333333"/>
                <w:sz w:val="20"/>
                <w:szCs w:val="20"/>
              </w:rPr>
              <w:t>Accident claim &gt; $10K</w:t>
            </w:r>
          </w:p>
        </w:tc>
        <w:tc>
          <w:tcPr>
            <w:tcW w:w="2400" w:type="dxa"/>
            <w:shd w:val="clear" w:color="auto" w:fill="FFFFFF"/>
          </w:tcPr>
          <w:p w14:paraId="1DD01FF0" w14:textId="77777777" w:rsidR="00B130EE" w:rsidRDefault="00000000">
            <w:pPr>
              <w:spacing w:before="60" w:after="60"/>
            </w:pPr>
            <w:r>
              <w:rPr>
                <w:color w:val="333333"/>
                <w:sz w:val="20"/>
                <w:szCs w:val="20"/>
              </w:rPr>
              <w:t>All</w:t>
            </w:r>
          </w:p>
        </w:tc>
        <w:tc>
          <w:tcPr>
            <w:tcW w:w="4560" w:type="dxa"/>
            <w:shd w:val="clear" w:color="auto" w:fill="FFFFFF"/>
          </w:tcPr>
          <w:p w14:paraId="546602F1" w14:textId="77777777" w:rsidR="00B130EE" w:rsidRDefault="00000000">
            <w:pPr>
              <w:spacing w:before="60" w:after="60"/>
            </w:pPr>
            <w:r>
              <w:rPr>
                <w:color w:val="333333"/>
                <w:sz w:val="20"/>
                <w:szCs w:val="20"/>
              </w:rPr>
              <w:t>Risk Manager + CFO notification</w:t>
            </w:r>
          </w:p>
        </w:tc>
      </w:tr>
      <w:tr w:rsidR="00B130EE" w14:paraId="5F400CD1" w14:textId="77777777">
        <w:tblPrEx>
          <w:tblCellMar>
            <w:top w:w="0" w:type="dxa"/>
            <w:bottom w:w="0" w:type="dxa"/>
          </w:tblCellMar>
        </w:tblPrEx>
        <w:tc>
          <w:tcPr>
            <w:tcW w:w="2400" w:type="dxa"/>
            <w:shd w:val="clear" w:color="auto" w:fill="F5F5F5"/>
          </w:tcPr>
          <w:p w14:paraId="5446224C" w14:textId="77777777" w:rsidR="00B130EE" w:rsidRDefault="00000000">
            <w:pPr>
              <w:spacing w:before="60" w:after="60"/>
            </w:pPr>
            <w:r>
              <w:rPr>
                <w:color w:val="333333"/>
                <w:sz w:val="20"/>
                <w:szCs w:val="20"/>
              </w:rPr>
              <w:t>Vehicle assignment to employee</w:t>
            </w:r>
          </w:p>
        </w:tc>
        <w:tc>
          <w:tcPr>
            <w:tcW w:w="2400" w:type="dxa"/>
            <w:shd w:val="clear" w:color="auto" w:fill="F5F5F5"/>
          </w:tcPr>
          <w:p w14:paraId="219EA982" w14:textId="77777777" w:rsidR="00B130EE" w:rsidRDefault="00000000">
            <w:pPr>
              <w:spacing w:before="60" w:after="60"/>
            </w:pPr>
            <w:r>
              <w:rPr>
                <w:color w:val="333333"/>
                <w:sz w:val="20"/>
                <w:szCs w:val="20"/>
              </w:rPr>
              <w:t>All</w:t>
            </w:r>
          </w:p>
        </w:tc>
        <w:tc>
          <w:tcPr>
            <w:tcW w:w="4560" w:type="dxa"/>
            <w:shd w:val="clear" w:color="auto" w:fill="F5F5F5"/>
          </w:tcPr>
          <w:p w14:paraId="5ED9A948" w14:textId="77777777" w:rsidR="00B130EE" w:rsidRDefault="00000000">
            <w:pPr>
              <w:spacing w:before="60" w:after="60"/>
            </w:pPr>
            <w:r>
              <w:rPr>
                <w:color w:val="333333"/>
                <w:sz w:val="20"/>
                <w:szCs w:val="20"/>
              </w:rPr>
              <w:t>Department Head + Fleet Manager</w:t>
            </w:r>
          </w:p>
        </w:tc>
      </w:tr>
      <w:tr w:rsidR="00B130EE" w14:paraId="00A527B4" w14:textId="77777777">
        <w:tblPrEx>
          <w:tblCellMar>
            <w:top w:w="0" w:type="dxa"/>
            <w:bottom w:w="0" w:type="dxa"/>
          </w:tblCellMar>
        </w:tblPrEx>
        <w:tc>
          <w:tcPr>
            <w:tcW w:w="2400" w:type="dxa"/>
            <w:shd w:val="clear" w:color="auto" w:fill="FFFFFF"/>
          </w:tcPr>
          <w:p w14:paraId="373889B7" w14:textId="77777777" w:rsidR="00B130EE" w:rsidRDefault="00000000">
            <w:pPr>
              <w:spacing w:before="60" w:after="60"/>
            </w:pPr>
            <w:r>
              <w:rPr>
                <w:color w:val="333333"/>
                <w:sz w:val="20"/>
                <w:szCs w:val="20"/>
              </w:rPr>
              <w:t>Personal use method selection</w:t>
            </w:r>
          </w:p>
        </w:tc>
        <w:tc>
          <w:tcPr>
            <w:tcW w:w="2400" w:type="dxa"/>
            <w:shd w:val="clear" w:color="auto" w:fill="FFFFFF"/>
          </w:tcPr>
          <w:p w14:paraId="0F07F884" w14:textId="77777777" w:rsidR="00B130EE" w:rsidRDefault="00000000">
            <w:pPr>
              <w:spacing w:before="60" w:after="60"/>
            </w:pPr>
            <w:r>
              <w:rPr>
                <w:color w:val="333333"/>
                <w:sz w:val="20"/>
                <w:szCs w:val="20"/>
              </w:rPr>
              <w:t>All</w:t>
            </w:r>
          </w:p>
        </w:tc>
        <w:tc>
          <w:tcPr>
            <w:tcW w:w="4560" w:type="dxa"/>
            <w:shd w:val="clear" w:color="auto" w:fill="FFFFFF"/>
          </w:tcPr>
          <w:p w14:paraId="3FD59AEC" w14:textId="77777777" w:rsidR="00B130EE" w:rsidRDefault="00000000">
            <w:pPr>
              <w:spacing w:before="60" w:after="60"/>
            </w:pPr>
            <w:r>
              <w:rPr>
                <w:color w:val="333333"/>
                <w:sz w:val="20"/>
                <w:szCs w:val="20"/>
              </w:rPr>
              <w:t>Controller + HR</w:t>
            </w:r>
          </w:p>
        </w:tc>
      </w:tr>
    </w:tbl>
    <w:p w14:paraId="5AF0E14E" w14:textId="77777777" w:rsidR="00B130EE" w:rsidRDefault="00000000">
      <w:r>
        <w:br w:type="page"/>
      </w:r>
    </w:p>
    <w:p w14:paraId="66006106" w14:textId="77777777" w:rsidR="00B130EE" w:rsidRDefault="00000000">
      <w:pPr>
        <w:pStyle w:val="Heading1"/>
        <w:pBdr>
          <w:bottom w:val="single" w:sz="4" w:space="0" w:color="D4AF37"/>
        </w:pBdr>
        <w:spacing w:before="400" w:after="200"/>
      </w:pPr>
      <w:bookmarkStart w:id="19" w:name="_Toc235446644"/>
      <w:r>
        <w:lastRenderedPageBreak/>
        <w:t>7. Exceptions &amp; Escalation</w:t>
      </w:r>
      <w:bookmarkEnd w:id="19"/>
    </w:p>
    <w:p w14:paraId="379719DE" w14:textId="77777777" w:rsidR="00B130EE" w:rsidRDefault="00000000">
      <w:pPr>
        <w:spacing w:after="150"/>
        <w:jc w:val="both"/>
      </w:pPr>
      <w:r>
        <w:rPr>
          <w:color w:val="333333"/>
        </w:rPr>
        <w:t>Employees who accumulate [X] or more moving violations or at-fault accidents within [12] months shall have their vehicle privileges reviewed by HR and Risk Management. Vehicles used outside the approved territory or for unauthorized purposes may result in disciplinary action and vehicle revocation. Fuel card misuse (personal purchases, non-vehicle transactions) shall be investigated per the Fraud Prevention Policy.</w:t>
      </w:r>
    </w:p>
    <w:p w14:paraId="3AC828B3" w14:textId="77777777" w:rsidR="00B130EE" w:rsidRDefault="00000000">
      <w:r>
        <w:br w:type="page"/>
      </w:r>
    </w:p>
    <w:p w14:paraId="2BCE26B5" w14:textId="77777777" w:rsidR="00B130EE" w:rsidRDefault="00000000">
      <w:pPr>
        <w:pStyle w:val="Heading1"/>
        <w:pBdr>
          <w:bottom w:val="single" w:sz="4" w:space="0" w:color="D4AF37"/>
        </w:pBdr>
        <w:spacing w:before="400" w:after="200"/>
      </w:pPr>
      <w:bookmarkStart w:id="20" w:name="_Toc235446645"/>
      <w:r>
        <w:lastRenderedPageBreak/>
        <w:t>8. Compliance Monitoring &amp; Testing</w:t>
      </w:r>
      <w:bookmarkEnd w:id="20"/>
    </w:p>
    <w:p w14:paraId="1EAFB2C4" w14:textId="77777777" w:rsidR="00B130EE" w:rsidRDefault="00000000">
      <w:pPr>
        <w:spacing w:after="80"/>
        <w:ind w:left="720"/>
      </w:pPr>
      <w:r>
        <w:rPr>
          <w:color w:val="D4AF37"/>
        </w:rPr>
        <w:t xml:space="preserve">•  </w:t>
      </w:r>
      <w:r>
        <w:rPr>
          <w:color w:val="333333"/>
        </w:rPr>
        <w:t>Monthly fuel card transaction review</w:t>
      </w:r>
    </w:p>
    <w:p w14:paraId="5569C7D8" w14:textId="77777777" w:rsidR="00B130EE" w:rsidRDefault="00000000">
      <w:pPr>
        <w:spacing w:after="80"/>
        <w:ind w:left="720"/>
      </w:pPr>
      <w:r>
        <w:rPr>
          <w:color w:val="D4AF37"/>
        </w:rPr>
        <w:t xml:space="preserve">•  </w:t>
      </w:r>
      <w:r>
        <w:rPr>
          <w:color w:val="333333"/>
        </w:rPr>
        <w:t>Quarterly fleet TCO analysis per vehicle</w:t>
      </w:r>
    </w:p>
    <w:p w14:paraId="56247D9D" w14:textId="77777777" w:rsidR="00B130EE" w:rsidRDefault="00000000">
      <w:pPr>
        <w:spacing w:after="80"/>
        <w:ind w:left="720"/>
      </w:pPr>
      <w:r>
        <w:rPr>
          <w:color w:val="D4AF37"/>
        </w:rPr>
        <w:t xml:space="preserve">•  </w:t>
      </w:r>
      <w:r>
        <w:rPr>
          <w:color w:val="333333"/>
        </w:rPr>
        <w:t>Quarterly mileage log compliance review</w:t>
      </w:r>
    </w:p>
    <w:p w14:paraId="50F3C933" w14:textId="77777777" w:rsidR="00B130EE" w:rsidRDefault="00000000">
      <w:pPr>
        <w:spacing w:after="80"/>
        <w:ind w:left="720"/>
      </w:pPr>
      <w:r>
        <w:rPr>
          <w:color w:val="D4AF37"/>
        </w:rPr>
        <w:t xml:space="preserve">•  </w:t>
      </w:r>
      <w:r>
        <w:rPr>
          <w:color w:val="333333"/>
        </w:rPr>
        <w:t>Annual fleet replacement cycle assessment</w:t>
      </w:r>
    </w:p>
    <w:p w14:paraId="337A8936" w14:textId="77777777" w:rsidR="00B130EE" w:rsidRDefault="00000000">
      <w:pPr>
        <w:spacing w:after="80"/>
        <w:ind w:left="720"/>
      </w:pPr>
      <w:r>
        <w:rPr>
          <w:color w:val="D4AF37"/>
        </w:rPr>
        <w:t xml:space="preserve">•  </w:t>
      </w:r>
      <w:r>
        <w:rPr>
          <w:color w:val="333333"/>
        </w:rPr>
        <w:t>Annual personal use tax calculation and W-2 reporting</w:t>
      </w:r>
    </w:p>
    <w:p w14:paraId="7EEEB4BB" w14:textId="77777777" w:rsidR="00B130EE" w:rsidRDefault="00000000">
      <w:pPr>
        <w:spacing w:after="80"/>
        <w:ind w:left="720"/>
      </w:pPr>
      <w:r>
        <w:rPr>
          <w:color w:val="D4AF37"/>
        </w:rPr>
        <w:t xml:space="preserve">•  </w:t>
      </w:r>
      <w:r>
        <w:rPr>
          <w:color w:val="333333"/>
        </w:rPr>
        <w:t>Annual insurance coverage review</w:t>
      </w:r>
    </w:p>
    <w:p w14:paraId="26985B27" w14:textId="77777777" w:rsidR="00B130EE" w:rsidRDefault="00000000">
      <w:pPr>
        <w:pStyle w:val="Heading2"/>
        <w:spacing w:before="300" w:after="150"/>
      </w:pPr>
      <w:bookmarkStart w:id="21" w:name="_Toc235446646"/>
      <w:r>
        <w:t>8.1 Key Metrics</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B130EE" w14:paraId="239367A0" w14:textId="77777777">
        <w:tblPrEx>
          <w:tblCellMar>
            <w:top w:w="0" w:type="dxa"/>
            <w:bottom w:w="0" w:type="dxa"/>
          </w:tblCellMar>
        </w:tblPrEx>
        <w:tc>
          <w:tcPr>
            <w:tcW w:w="3200" w:type="dxa"/>
            <w:shd w:val="clear" w:color="auto" w:fill="0C0C0C"/>
          </w:tcPr>
          <w:p w14:paraId="3DEDAC54" w14:textId="77777777" w:rsidR="00B130EE" w:rsidRDefault="00000000">
            <w:pPr>
              <w:spacing w:before="60" w:after="60"/>
            </w:pPr>
            <w:r>
              <w:rPr>
                <w:b/>
                <w:bCs/>
                <w:color w:val="D4AF37"/>
                <w:sz w:val="20"/>
                <w:szCs w:val="20"/>
              </w:rPr>
              <w:t>Metric</w:t>
            </w:r>
          </w:p>
        </w:tc>
        <w:tc>
          <w:tcPr>
            <w:tcW w:w="6160" w:type="dxa"/>
            <w:shd w:val="clear" w:color="auto" w:fill="0C0C0C"/>
          </w:tcPr>
          <w:p w14:paraId="61F8DF17" w14:textId="77777777" w:rsidR="00B130EE" w:rsidRDefault="00000000">
            <w:pPr>
              <w:spacing w:before="60" w:after="60"/>
            </w:pPr>
            <w:r>
              <w:rPr>
                <w:b/>
                <w:bCs/>
                <w:color w:val="D4AF37"/>
                <w:sz w:val="20"/>
                <w:szCs w:val="20"/>
              </w:rPr>
              <w:t>Target</w:t>
            </w:r>
          </w:p>
        </w:tc>
      </w:tr>
      <w:tr w:rsidR="00B130EE" w14:paraId="6F50F9AD" w14:textId="77777777">
        <w:tblPrEx>
          <w:tblCellMar>
            <w:top w:w="0" w:type="dxa"/>
            <w:bottom w:w="0" w:type="dxa"/>
          </w:tblCellMar>
        </w:tblPrEx>
        <w:tc>
          <w:tcPr>
            <w:tcW w:w="3200" w:type="dxa"/>
            <w:shd w:val="clear" w:color="auto" w:fill="FFFFFF"/>
          </w:tcPr>
          <w:p w14:paraId="68FB18AC" w14:textId="77777777" w:rsidR="00B130EE" w:rsidRDefault="00000000">
            <w:pPr>
              <w:spacing w:before="60" w:after="60"/>
            </w:pPr>
            <w:r>
              <w:rPr>
                <w:color w:val="333333"/>
                <w:sz w:val="20"/>
                <w:szCs w:val="20"/>
              </w:rPr>
              <w:t>Fleet TCO per mile</w:t>
            </w:r>
          </w:p>
        </w:tc>
        <w:tc>
          <w:tcPr>
            <w:tcW w:w="6160" w:type="dxa"/>
            <w:shd w:val="clear" w:color="auto" w:fill="FFFFFF"/>
          </w:tcPr>
          <w:p w14:paraId="03EE7D7E" w14:textId="77777777" w:rsidR="00B130EE" w:rsidRDefault="00000000">
            <w:pPr>
              <w:spacing w:before="60" w:after="60"/>
            </w:pPr>
            <w:r>
              <w:rPr>
                <w:color w:val="333333"/>
                <w:sz w:val="20"/>
                <w:szCs w:val="20"/>
              </w:rPr>
              <w:t>Benchmarked to industry; declining trend</w:t>
            </w:r>
          </w:p>
        </w:tc>
      </w:tr>
      <w:tr w:rsidR="00B130EE" w14:paraId="0EF7F65B" w14:textId="77777777">
        <w:tblPrEx>
          <w:tblCellMar>
            <w:top w:w="0" w:type="dxa"/>
            <w:bottom w:w="0" w:type="dxa"/>
          </w:tblCellMar>
        </w:tblPrEx>
        <w:tc>
          <w:tcPr>
            <w:tcW w:w="3200" w:type="dxa"/>
            <w:shd w:val="clear" w:color="auto" w:fill="F5F5F5"/>
          </w:tcPr>
          <w:p w14:paraId="108756D0" w14:textId="77777777" w:rsidR="00B130EE" w:rsidRDefault="00000000">
            <w:pPr>
              <w:spacing w:before="60" w:after="60"/>
            </w:pPr>
            <w:r>
              <w:rPr>
                <w:color w:val="333333"/>
                <w:sz w:val="20"/>
                <w:szCs w:val="20"/>
              </w:rPr>
              <w:t>Fuel cost per mile</w:t>
            </w:r>
          </w:p>
        </w:tc>
        <w:tc>
          <w:tcPr>
            <w:tcW w:w="6160" w:type="dxa"/>
            <w:shd w:val="clear" w:color="auto" w:fill="F5F5F5"/>
          </w:tcPr>
          <w:p w14:paraId="331A31DF" w14:textId="77777777" w:rsidR="00B130EE" w:rsidRDefault="00000000">
            <w:pPr>
              <w:spacing w:before="60" w:after="60"/>
            </w:pPr>
            <w:r>
              <w:rPr>
                <w:color w:val="333333"/>
                <w:sz w:val="20"/>
                <w:szCs w:val="20"/>
              </w:rPr>
              <w:t>Monitored monthly; anomalies investigated</w:t>
            </w:r>
          </w:p>
        </w:tc>
      </w:tr>
      <w:tr w:rsidR="00B130EE" w14:paraId="233EEA72" w14:textId="77777777">
        <w:tblPrEx>
          <w:tblCellMar>
            <w:top w:w="0" w:type="dxa"/>
            <w:bottom w:w="0" w:type="dxa"/>
          </w:tblCellMar>
        </w:tblPrEx>
        <w:tc>
          <w:tcPr>
            <w:tcW w:w="3200" w:type="dxa"/>
            <w:shd w:val="clear" w:color="auto" w:fill="FFFFFF"/>
          </w:tcPr>
          <w:p w14:paraId="59B2B954" w14:textId="77777777" w:rsidR="00B130EE" w:rsidRDefault="00000000">
            <w:pPr>
              <w:spacing w:before="60" w:after="60"/>
            </w:pPr>
            <w:r>
              <w:rPr>
                <w:color w:val="333333"/>
                <w:sz w:val="20"/>
                <w:szCs w:val="20"/>
              </w:rPr>
              <w:t>Maintenance cost as % of vehicle value</w:t>
            </w:r>
          </w:p>
        </w:tc>
        <w:tc>
          <w:tcPr>
            <w:tcW w:w="6160" w:type="dxa"/>
            <w:shd w:val="clear" w:color="auto" w:fill="FFFFFF"/>
          </w:tcPr>
          <w:p w14:paraId="387CB52A" w14:textId="77777777" w:rsidR="00B130EE" w:rsidRDefault="00000000">
            <w:pPr>
              <w:spacing w:before="60" w:after="60"/>
            </w:pPr>
            <w:r>
              <w:rPr>
                <w:color w:val="333333"/>
                <w:sz w:val="20"/>
                <w:szCs w:val="20"/>
              </w:rPr>
              <w:t>&lt; [X%] annually</w:t>
            </w:r>
          </w:p>
        </w:tc>
      </w:tr>
      <w:tr w:rsidR="00B130EE" w14:paraId="3C106DD9" w14:textId="77777777">
        <w:tblPrEx>
          <w:tblCellMar>
            <w:top w:w="0" w:type="dxa"/>
            <w:bottom w:w="0" w:type="dxa"/>
          </w:tblCellMar>
        </w:tblPrEx>
        <w:tc>
          <w:tcPr>
            <w:tcW w:w="3200" w:type="dxa"/>
            <w:shd w:val="clear" w:color="auto" w:fill="F5F5F5"/>
          </w:tcPr>
          <w:p w14:paraId="3FB4D741" w14:textId="77777777" w:rsidR="00B130EE" w:rsidRDefault="00000000">
            <w:pPr>
              <w:spacing w:before="60" w:after="60"/>
            </w:pPr>
            <w:r>
              <w:rPr>
                <w:color w:val="333333"/>
                <w:sz w:val="20"/>
                <w:szCs w:val="20"/>
              </w:rPr>
              <w:t>Mileage log compliance</w:t>
            </w:r>
          </w:p>
        </w:tc>
        <w:tc>
          <w:tcPr>
            <w:tcW w:w="6160" w:type="dxa"/>
            <w:shd w:val="clear" w:color="auto" w:fill="F5F5F5"/>
          </w:tcPr>
          <w:p w14:paraId="17B2A92A" w14:textId="77777777" w:rsidR="00B130EE" w:rsidRDefault="00000000">
            <w:pPr>
              <w:spacing w:before="60" w:after="60"/>
            </w:pPr>
            <w:r>
              <w:rPr>
                <w:color w:val="333333"/>
                <w:sz w:val="20"/>
                <w:szCs w:val="20"/>
              </w:rPr>
              <w:t>100% of assigned drivers</w:t>
            </w:r>
          </w:p>
        </w:tc>
      </w:tr>
      <w:tr w:rsidR="00B130EE" w14:paraId="119C59A6" w14:textId="77777777">
        <w:tblPrEx>
          <w:tblCellMar>
            <w:top w:w="0" w:type="dxa"/>
            <w:bottom w:w="0" w:type="dxa"/>
          </w:tblCellMar>
        </w:tblPrEx>
        <w:tc>
          <w:tcPr>
            <w:tcW w:w="3200" w:type="dxa"/>
            <w:shd w:val="clear" w:color="auto" w:fill="FFFFFF"/>
          </w:tcPr>
          <w:p w14:paraId="5D530382" w14:textId="77777777" w:rsidR="00B130EE" w:rsidRDefault="00000000">
            <w:pPr>
              <w:spacing w:before="60" w:after="60"/>
            </w:pPr>
            <w:r>
              <w:rPr>
                <w:color w:val="333333"/>
                <w:sz w:val="20"/>
                <w:szCs w:val="20"/>
              </w:rPr>
              <w:t>Personal use properly reported on W-2</w:t>
            </w:r>
          </w:p>
        </w:tc>
        <w:tc>
          <w:tcPr>
            <w:tcW w:w="6160" w:type="dxa"/>
            <w:shd w:val="clear" w:color="auto" w:fill="FFFFFF"/>
          </w:tcPr>
          <w:p w14:paraId="54BA7EB9" w14:textId="77777777" w:rsidR="00B130EE" w:rsidRDefault="00000000">
            <w:pPr>
              <w:spacing w:before="60" w:after="60"/>
            </w:pPr>
            <w:r>
              <w:rPr>
                <w:color w:val="333333"/>
                <w:sz w:val="20"/>
                <w:szCs w:val="20"/>
              </w:rPr>
              <w:t>100%</w:t>
            </w:r>
          </w:p>
        </w:tc>
      </w:tr>
      <w:tr w:rsidR="00B130EE" w14:paraId="6312DA74" w14:textId="77777777">
        <w:tblPrEx>
          <w:tblCellMar>
            <w:top w:w="0" w:type="dxa"/>
            <w:bottom w:w="0" w:type="dxa"/>
          </w:tblCellMar>
        </w:tblPrEx>
        <w:tc>
          <w:tcPr>
            <w:tcW w:w="3200" w:type="dxa"/>
            <w:shd w:val="clear" w:color="auto" w:fill="F5F5F5"/>
          </w:tcPr>
          <w:p w14:paraId="3627F1FF" w14:textId="77777777" w:rsidR="00B130EE" w:rsidRDefault="00000000">
            <w:pPr>
              <w:spacing w:before="60" w:after="60"/>
            </w:pPr>
            <w:r>
              <w:rPr>
                <w:color w:val="333333"/>
                <w:sz w:val="20"/>
                <w:szCs w:val="20"/>
              </w:rPr>
              <w:t>Accident rate (per million miles)</w:t>
            </w:r>
          </w:p>
        </w:tc>
        <w:tc>
          <w:tcPr>
            <w:tcW w:w="6160" w:type="dxa"/>
            <w:shd w:val="clear" w:color="auto" w:fill="F5F5F5"/>
          </w:tcPr>
          <w:p w14:paraId="357BA26C" w14:textId="77777777" w:rsidR="00B130EE" w:rsidRDefault="00000000">
            <w:pPr>
              <w:spacing w:before="60" w:after="60"/>
            </w:pPr>
            <w:r>
              <w:rPr>
                <w:color w:val="333333"/>
                <w:sz w:val="20"/>
                <w:szCs w:val="20"/>
              </w:rPr>
              <w:t>Below industry benchmark</w:t>
            </w:r>
          </w:p>
        </w:tc>
      </w:tr>
      <w:tr w:rsidR="00B130EE" w14:paraId="18537BA8" w14:textId="77777777">
        <w:tblPrEx>
          <w:tblCellMar>
            <w:top w:w="0" w:type="dxa"/>
            <w:bottom w:w="0" w:type="dxa"/>
          </w:tblCellMar>
        </w:tblPrEx>
        <w:tc>
          <w:tcPr>
            <w:tcW w:w="3200" w:type="dxa"/>
            <w:shd w:val="clear" w:color="auto" w:fill="FFFFFF"/>
          </w:tcPr>
          <w:p w14:paraId="65539072" w14:textId="77777777" w:rsidR="00B130EE" w:rsidRDefault="00000000">
            <w:pPr>
              <w:spacing w:before="60" w:after="60"/>
            </w:pPr>
            <w:r>
              <w:rPr>
                <w:color w:val="333333"/>
                <w:sz w:val="20"/>
                <w:szCs w:val="20"/>
              </w:rPr>
              <w:t>Vehicle utilization (% of days in active use)</w:t>
            </w:r>
          </w:p>
        </w:tc>
        <w:tc>
          <w:tcPr>
            <w:tcW w:w="6160" w:type="dxa"/>
            <w:shd w:val="clear" w:color="auto" w:fill="FFFFFF"/>
          </w:tcPr>
          <w:p w14:paraId="51D94C5D" w14:textId="77777777" w:rsidR="00B130EE" w:rsidRDefault="00000000">
            <w:pPr>
              <w:spacing w:before="60" w:after="60"/>
            </w:pPr>
            <w:r>
              <w:rPr>
                <w:color w:val="333333"/>
                <w:sz w:val="20"/>
                <w:szCs w:val="20"/>
              </w:rPr>
              <w:t>&gt; [80%]</w:t>
            </w:r>
          </w:p>
        </w:tc>
      </w:tr>
    </w:tbl>
    <w:p w14:paraId="55BB96C6" w14:textId="77777777" w:rsidR="00B130EE" w:rsidRDefault="00000000">
      <w:r>
        <w:br w:type="page"/>
      </w:r>
    </w:p>
    <w:p w14:paraId="1894135B" w14:textId="77777777" w:rsidR="00B130EE" w:rsidRDefault="00000000">
      <w:pPr>
        <w:pStyle w:val="Heading1"/>
        <w:pBdr>
          <w:bottom w:val="single" w:sz="4" w:space="0" w:color="D4AF37"/>
        </w:pBdr>
        <w:spacing w:before="400" w:after="200"/>
      </w:pPr>
      <w:bookmarkStart w:id="22" w:name="_Toc235446647"/>
      <w:r>
        <w:lastRenderedPageBreak/>
        <w:t>9. Related Policies &amp; References</w:t>
      </w:r>
      <w:bookmarkEnd w:id="22"/>
    </w:p>
    <w:p w14:paraId="03B75358" w14:textId="77777777" w:rsidR="00B130EE" w:rsidRDefault="00000000">
      <w:pPr>
        <w:spacing w:after="80"/>
        <w:ind w:left="720"/>
      </w:pPr>
      <w:r>
        <w:rPr>
          <w:color w:val="D4AF37"/>
        </w:rPr>
        <w:t xml:space="preserve">•  </w:t>
      </w:r>
      <w:r>
        <w:rPr>
          <w:color w:val="333333"/>
        </w:rPr>
        <w:t>Fixed Asset &amp; Capitalization Policy</w:t>
      </w:r>
    </w:p>
    <w:p w14:paraId="2B04FCCF" w14:textId="77777777" w:rsidR="00B130EE" w:rsidRDefault="00000000">
      <w:pPr>
        <w:spacing w:after="80"/>
        <w:ind w:left="720"/>
      </w:pPr>
      <w:r>
        <w:rPr>
          <w:color w:val="D4AF37"/>
        </w:rPr>
        <w:t xml:space="preserve">•  </w:t>
      </w:r>
      <w:r>
        <w:rPr>
          <w:color w:val="333333"/>
        </w:rPr>
        <w:t>Lease Accounting Policy (ASC 842)</w:t>
      </w:r>
    </w:p>
    <w:p w14:paraId="7963609F" w14:textId="77777777" w:rsidR="00B130EE" w:rsidRDefault="00000000">
      <w:pPr>
        <w:spacing w:after="80"/>
        <w:ind w:left="720"/>
      </w:pPr>
      <w:r>
        <w:rPr>
          <w:color w:val="D4AF37"/>
        </w:rPr>
        <w:t xml:space="preserve">•  </w:t>
      </w:r>
      <w:r>
        <w:rPr>
          <w:color w:val="333333"/>
        </w:rPr>
        <w:t>Insurance &amp; Risk Management Policy</w:t>
      </w:r>
    </w:p>
    <w:p w14:paraId="747EA247" w14:textId="77777777" w:rsidR="00B130EE" w:rsidRDefault="00000000">
      <w:pPr>
        <w:spacing w:after="80"/>
        <w:ind w:left="720"/>
      </w:pPr>
      <w:r>
        <w:rPr>
          <w:color w:val="D4AF37"/>
        </w:rPr>
        <w:t xml:space="preserve">•  </w:t>
      </w:r>
      <w:r>
        <w:rPr>
          <w:color w:val="333333"/>
        </w:rPr>
        <w:t>Expense Reimbursement &amp; Travel Policy</w:t>
      </w:r>
    </w:p>
    <w:p w14:paraId="39247B00" w14:textId="77777777" w:rsidR="00B130EE" w:rsidRDefault="00000000">
      <w:pPr>
        <w:spacing w:after="80"/>
        <w:ind w:left="720"/>
      </w:pPr>
      <w:r>
        <w:rPr>
          <w:color w:val="D4AF37"/>
        </w:rPr>
        <w:t xml:space="preserve">•  </w:t>
      </w:r>
      <w:r>
        <w:rPr>
          <w:color w:val="333333"/>
        </w:rPr>
        <w:t>Procurement &amp; Purchasing Policy</w:t>
      </w:r>
    </w:p>
    <w:p w14:paraId="478F768E" w14:textId="77777777" w:rsidR="00B130EE" w:rsidRDefault="00000000">
      <w:pPr>
        <w:spacing w:after="80"/>
        <w:ind w:left="720"/>
      </w:pPr>
      <w:r>
        <w:rPr>
          <w:color w:val="D4AF37"/>
        </w:rPr>
        <w:t xml:space="preserve">•  </w:t>
      </w:r>
      <w:r>
        <w:rPr>
          <w:color w:val="333333"/>
        </w:rPr>
        <w:t>IRS Publication 15-B (Employer's Tax Guide to Fringe Benefits)</w:t>
      </w:r>
    </w:p>
    <w:p w14:paraId="65C41155" w14:textId="77777777" w:rsidR="00B130EE" w:rsidRDefault="00000000">
      <w:pPr>
        <w:spacing w:after="80"/>
        <w:ind w:left="720"/>
      </w:pPr>
      <w:r>
        <w:rPr>
          <w:color w:val="D4AF37"/>
        </w:rPr>
        <w:t xml:space="preserve">•  </w:t>
      </w:r>
      <w:r>
        <w:rPr>
          <w:color w:val="333333"/>
        </w:rPr>
        <w:t>IRS standard mileage rate (updated annually)</w:t>
      </w:r>
    </w:p>
    <w:p w14:paraId="2DD9CB5D" w14:textId="77777777" w:rsidR="00B130EE" w:rsidRDefault="00000000">
      <w:r>
        <w:br w:type="page"/>
      </w:r>
    </w:p>
    <w:p w14:paraId="175B6E54" w14:textId="77777777" w:rsidR="00B130EE" w:rsidRDefault="00000000">
      <w:pPr>
        <w:pStyle w:val="Heading1"/>
        <w:pBdr>
          <w:bottom w:val="single" w:sz="4" w:space="0" w:color="D4AF37"/>
        </w:pBdr>
        <w:spacing w:before="400" w:after="200"/>
      </w:pPr>
      <w:bookmarkStart w:id="23" w:name="_Toc235446648"/>
      <w:r>
        <w:lastRenderedPageBreak/>
        <w:t>10. Appendices</w:t>
      </w:r>
      <w:bookmarkEnd w:id="23"/>
    </w:p>
    <w:p w14:paraId="29A44131" w14:textId="77777777" w:rsidR="00B130EE" w:rsidRDefault="00000000">
      <w:pPr>
        <w:pStyle w:val="Heading2"/>
        <w:spacing w:before="300" w:after="150"/>
      </w:pPr>
      <w:bookmarkStart w:id="24" w:name="_Toc235446649"/>
      <w:r>
        <w:t>Appendix A — Vehicle Use Agreement</w:t>
      </w:r>
      <w:bookmarkEnd w:id="24"/>
    </w:p>
    <w:p w14:paraId="1D65C2E1" w14:textId="77777777" w:rsidR="00B130EE" w:rsidRDefault="00000000">
      <w:pPr>
        <w:spacing w:after="150"/>
        <w:jc w:val="both"/>
      </w:pPr>
      <w:r>
        <w:rPr>
          <w:color w:val="333333"/>
        </w:rPr>
        <w:t>Each driver shall sign a Vehicle Use Agreement acknowledging: the vehicle is company property, personal use is permitted within policy limits and is a taxable benefit, the driver is responsible for maintaining the vehicle and reporting issues promptly, mileage logs must be maintained and submitted monthly, the vehicle must be returned upon termination or role change, and violations may result in vehicle privilege revocation.</w:t>
      </w:r>
    </w:p>
    <w:p w14:paraId="63F1EF8D" w14:textId="77777777" w:rsidR="00B130EE" w:rsidRDefault="00000000">
      <w:pPr>
        <w:pStyle w:val="Heading2"/>
        <w:spacing w:before="300" w:after="150"/>
      </w:pPr>
      <w:bookmarkStart w:id="25" w:name="_Toc235446650"/>
      <w:r>
        <w:t>Appendix B — Fleet Inventory Summary</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B130EE" w14:paraId="0C71E9A9" w14:textId="77777777">
        <w:tblPrEx>
          <w:tblCellMar>
            <w:top w:w="0" w:type="dxa"/>
            <w:bottom w:w="0" w:type="dxa"/>
          </w:tblCellMar>
        </w:tblPrEx>
        <w:tc>
          <w:tcPr>
            <w:tcW w:w="3200" w:type="dxa"/>
            <w:shd w:val="clear" w:color="auto" w:fill="0C0C0C"/>
          </w:tcPr>
          <w:p w14:paraId="537FEECE" w14:textId="77777777" w:rsidR="00B130EE" w:rsidRDefault="00000000">
            <w:pPr>
              <w:spacing w:before="60" w:after="60"/>
            </w:pPr>
            <w:r>
              <w:rPr>
                <w:b/>
                <w:bCs/>
                <w:color w:val="D4AF37"/>
                <w:sz w:val="20"/>
                <w:szCs w:val="20"/>
              </w:rPr>
              <w:t>Field</w:t>
            </w:r>
          </w:p>
        </w:tc>
        <w:tc>
          <w:tcPr>
            <w:tcW w:w="6160" w:type="dxa"/>
            <w:shd w:val="clear" w:color="auto" w:fill="0C0C0C"/>
          </w:tcPr>
          <w:p w14:paraId="6DF934F7" w14:textId="77777777" w:rsidR="00B130EE" w:rsidRDefault="00000000">
            <w:pPr>
              <w:spacing w:before="60" w:after="60"/>
            </w:pPr>
            <w:r>
              <w:rPr>
                <w:b/>
                <w:bCs/>
                <w:color w:val="D4AF37"/>
                <w:sz w:val="20"/>
                <w:szCs w:val="20"/>
              </w:rPr>
              <w:t>Description</w:t>
            </w:r>
          </w:p>
        </w:tc>
      </w:tr>
      <w:tr w:rsidR="00B130EE" w14:paraId="17FE83B7" w14:textId="77777777">
        <w:tblPrEx>
          <w:tblCellMar>
            <w:top w:w="0" w:type="dxa"/>
            <w:bottom w:w="0" w:type="dxa"/>
          </w:tblCellMar>
        </w:tblPrEx>
        <w:tc>
          <w:tcPr>
            <w:tcW w:w="3200" w:type="dxa"/>
            <w:shd w:val="clear" w:color="auto" w:fill="FFFFFF"/>
          </w:tcPr>
          <w:p w14:paraId="091DAAAD" w14:textId="77777777" w:rsidR="00B130EE" w:rsidRDefault="00000000">
            <w:pPr>
              <w:spacing w:before="60" w:after="60"/>
            </w:pPr>
            <w:r>
              <w:rPr>
                <w:color w:val="333333"/>
                <w:sz w:val="20"/>
                <w:szCs w:val="20"/>
              </w:rPr>
              <w:t>Vehicle ID</w:t>
            </w:r>
          </w:p>
        </w:tc>
        <w:tc>
          <w:tcPr>
            <w:tcW w:w="6160" w:type="dxa"/>
            <w:shd w:val="clear" w:color="auto" w:fill="FFFFFF"/>
          </w:tcPr>
          <w:p w14:paraId="52295DC1" w14:textId="77777777" w:rsidR="00B130EE" w:rsidRDefault="00000000">
            <w:pPr>
              <w:spacing w:before="60" w:after="60"/>
            </w:pPr>
            <w:r>
              <w:rPr>
                <w:color w:val="333333"/>
                <w:sz w:val="20"/>
                <w:szCs w:val="20"/>
              </w:rPr>
              <w:t>Asset number</w:t>
            </w:r>
          </w:p>
        </w:tc>
      </w:tr>
      <w:tr w:rsidR="00B130EE" w14:paraId="0239A7F4" w14:textId="77777777">
        <w:tblPrEx>
          <w:tblCellMar>
            <w:top w:w="0" w:type="dxa"/>
            <w:bottom w:w="0" w:type="dxa"/>
          </w:tblCellMar>
        </w:tblPrEx>
        <w:tc>
          <w:tcPr>
            <w:tcW w:w="3200" w:type="dxa"/>
            <w:shd w:val="clear" w:color="auto" w:fill="F5F5F5"/>
          </w:tcPr>
          <w:p w14:paraId="1A0FCBB7" w14:textId="77777777" w:rsidR="00B130EE" w:rsidRDefault="00000000">
            <w:pPr>
              <w:spacing w:before="60" w:after="60"/>
            </w:pPr>
            <w:r>
              <w:rPr>
                <w:color w:val="333333"/>
                <w:sz w:val="20"/>
                <w:szCs w:val="20"/>
              </w:rPr>
              <w:t>Year / Make / Model</w:t>
            </w:r>
          </w:p>
        </w:tc>
        <w:tc>
          <w:tcPr>
            <w:tcW w:w="6160" w:type="dxa"/>
            <w:shd w:val="clear" w:color="auto" w:fill="F5F5F5"/>
          </w:tcPr>
          <w:p w14:paraId="6B06E2DA" w14:textId="77777777" w:rsidR="00B130EE" w:rsidRDefault="00000000">
            <w:pPr>
              <w:spacing w:before="60" w:after="60"/>
            </w:pPr>
            <w:r>
              <w:rPr>
                <w:color w:val="333333"/>
                <w:sz w:val="20"/>
                <w:szCs w:val="20"/>
              </w:rPr>
              <w:t>Vehicle description</w:t>
            </w:r>
          </w:p>
        </w:tc>
      </w:tr>
      <w:tr w:rsidR="00B130EE" w14:paraId="4AFD91C4" w14:textId="77777777">
        <w:tblPrEx>
          <w:tblCellMar>
            <w:top w:w="0" w:type="dxa"/>
            <w:bottom w:w="0" w:type="dxa"/>
          </w:tblCellMar>
        </w:tblPrEx>
        <w:tc>
          <w:tcPr>
            <w:tcW w:w="3200" w:type="dxa"/>
            <w:shd w:val="clear" w:color="auto" w:fill="FFFFFF"/>
          </w:tcPr>
          <w:p w14:paraId="78ECFEB3" w14:textId="77777777" w:rsidR="00B130EE" w:rsidRDefault="00000000">
            <w:pPr>
              <w:spacing w:before="60" w:after="60"/>
            </w:pPr>
            <w:r>
              <w:rPr>
                <w:color w:val="333333"/>
                <w:sz w:val="20"/>
                <w:szCs w:val="20"/>
              </w:rPr>
              <w:t>VIN</w:t>
            </w:r>
          </w:p>
        </w:tc>
        <w:tc>
          <w:tcPr>
            <w:tcW w:w="6160" w:type="dxa"/>
            <w:shd w:val="clear" w:color="auto" w:fill="FFFFFF"/>
          </w:tcPr>
          <w:p w14:paraId="36F408AC" w14:textId="77777777" w:rsidR="00B130EE" w:rsidRDefault="00000000">
            <w:pPr>
              <w:spacing w:before="60" w:after="60"/>
            </w:pPr>
            <w:r>
              <w:rPr>
                <w:color w:val="333333"/>
                <w:sz w:val="20"/>
                <w:szCs w:val="20"/>
              </w:rPr>
              <w:t>Vehicle identification number</w:t>
            </w:r>
          </w:p>
        </w:tc>
      </w:tr>
      <w:tr w:rsidR="00B130EE" w14:paraId="3F9A36D8" w14:textId="77777777">
        <w:tblPrEx>
          <w:tblCellMar>
            <w:top w:w="0" w:type="dxa"/>
            <w:bottom w:w="0" w:type="dxa"/>
          </w:tblCellMar>
        </w:tblPrEx>
        <w:tc>
          <w:tcPr>
            <w:tcW w:w="3200" w:type="dxa"/>
            <w:shd w:val="clear" w:color="auto" w:fill="F5F5F5"/>
          </w:tcPr>
          <w:p w14:paraId="7CCDD987" w14:textId="77777777" w:rsidR="00B130EE" w:rsidRDefault="00000000">
            <w:pPr>
              <w:spacing w:before="60" w:after="60"/>
            </w:pPr>
            <w:r>
              <w:rPr>
                <w:color w:val="333333"/>
                <w:sz w:val="20"/>
                <w:szCs w:val="20"/>
              </w:rPr>
              <w:t>Owned / Leased</w:t>
            </w:r>
          </w:p>
        </w:tc>
        <w:tc>
          <w:tcPr>
            <w:tcW w:w="6160" w:type="dxa"/>
            <w:shd w:val="clear" w:color="auto" w:fill="F5F5F5"/>
          </w:tcPr>
          <w:p w14:paraId="001EFB45" w14:textId="77777777" w:rsidR="00B130EE" w:rsidRDefault="00000000">
            <w:pPr>
              <w:spacing w:before="60" w:after="60"/>
            </w:pPr>
            <w:r>
              <w:rPr>
                <w:color w:val="333333"/>
                <w:sz w:val="20"/>
                <w:szCs w:val="20"/>
              </w:rPr>
              <w:t>Acquisition type</w:t>
            </w:r>
          </w:p>
        </w:tc>
      </w:tr>
      <w:tr w:rsidR="00B130EE" w14:paraId="0E229330" w14:textId="77777777">
        <w:tblPrEx>
          <w:tblCellMar>
            <w:top w:w="0" w:type="dxa"/>
            <w:bottom w:w="0" w:type="dxa"/>
          </w:tblCellMar>
        </w:tblPrEx>
        <w:tc>
          <w:tcPr>
            <w:tcW w:w="3200" w:type="dxa"/>
            <w:shd w:val="clear" w:color="auto" w:fill="FFFFFF"/>
          </w:tcPr>
          <w:p w14:paraId="1A36DFD4" w14:textId="77777777" w:rsidR="00B130EE" w:rsidRDefault="00000000">
            <w:pPr>
              <w:spacing w:before="60" w:after="60"/>
            </w:pPr>
            <w:r>
              <w:rPr>
                <w:color w:val="333333"/>
                <w:sz w:val="20"/>
                <w:szCs w:val="20"/>
              </w:rPr>
              <w:t>Acquisition date and cost</w:t>
            </w:r>
          </w:p>
        </w:tc>
        <w:tc>
          <w:tcPr>
            <w:tcW w:w="6160" w:type="dxa"/>
            <w:shd w:val="clear" w:color="auto" w:fill="FFFFFF"/>
          </w:tcPr>
          <w:p w14:paraId="46358455" w14:textId="77777777" w:rsidR="00B130EE" w:rsidRDefault="00000000">
            <w:pPr>
              <w:spacing w:before="60" w:after="60"/>
            </w:pPr>
            <w:r>
              <w:rPr>
                <w:color w:val="333333"/>
                <w:sz w:val="20"/>
                <w:szCs w:val="20"/>
              </w:rPr>
              <w:t>When acquired and at what cost</w:t>
            </w:r>
          </w:p>
        </w:tc>
      </w:tr>
      <w:tr w:rsidR="00B130EE" w14:paraId="0391181C" w14:textId="77777777">
        <w:tblPrEx>
          <w:tblCellMar>
            <w:top w:w="0" w:type="dxa"/>
            <w:bottom w:w="0" w:type="dxa"/>
          </w:tblCellMar>
        </w:tblPrEx>
        <w:tc>
          <w:tcPr>
            <w:tcW w:w="3200" w:type="dxa"/>
            <w:shd w:val="clear" w:color="auto" w:fill="F5F5F5"/>
          </w:tcPr>
          <w:p w14:paraId="5F7557E6" w14:textId="77777777" w:rsidR="00B130EE" w:rsidRDefault="00000000">
            <w:pPr>
              <w:spacing w:before="60" w:after="60"/>
            </w:pPr>
            <w:r>
              <w:rPr>
                <w:color w:val="333333"/>
                <w:sz w:val="20"/>
                <w:szCs w:val="20"/>
              </w:rPr>
              <w:t>Assigned driver</w:t>
            </w:r>
          </w:p>
        </w:tc>
        <w:tc>
          <w:tcPr>
            <w:tcW w:w="6160" w:type="dxa"/>
            <w:shd w:val="clear" w:color="auto" w:fill="F5F5F5"/>
          </w:tcPr>
          <w:p w14:paraId="33BA0CFD" w14:textId="77777777" w:rsidR="00B130EE" w:rsidRDefault="00000000">
            <w:pPr>
              <w:spacing w:before="60" w:after="60"/>
            </w:pPr>
            <w:r>
              <w:rPr>
                <w:color w:val="333333"/>
                <w:sz w:val="20"/>
                <w:szCs w:val="20"/>
              </w:rPr>
              <w:t>Employee name and department</w:t>
            </w:r>
          </w:p>
        </w:tc>
      </w:tr>
      <w:tr w:rsidR="00B130EE" w14:paraId="23A8E5BF" w14:textId="77777777">
        <w:tblPrEx>
          <w:tblCellMar>
            <w:top w:w="0" w:type="dxa"/>
            <w:bottom w:w="0" w:type="dxa"/>
          </w:tblCellMar>
        </w:tblPrEx>
        <w:tc>
          <w:tcPr>
            <w:tcW w:w="3200" w:type="dxa"/>
            <w:shd w:val="clear" w:color="auto" w:fill="FFFFFF"/>
          </w:tcPr>
          <w:p w14:paraId="7056A79C" w14:textId="77777777" w:rsidR="00B130EE" w:rsidRDefault="00000000">
            <w:pPr>
              <w:spacing w:before="60" w:after="60"/>
            </w:pPr>
            <w:r>
              <w:rPr>
                <w:color w:val="333333"/>
                <w:sz w:val="20"/>
                <w:szCs w:val="20"/>
              </w:rPr>
              <w:t>Current mileage</w:t>
            </w:r>
          </w:p>
        </w:tc>
        <w:tc>
          <w:tcPr>
            <w:tcW w:w="6160" w:type="dxa"/>
            <w:shd w:val="clear" w:color="auto" w:fill="FFFFFF"/>
          </w:tcPr>
          <w:p w14:paraId="476909C7" w14:textId="77777777" w:rsidR="00B130EE" w:rsidRDefault="00000000">
            <w:pPr>
              <w:spacing w:before="60" w:after="60"/>
            </w:pPr>
            <w:r>
              <w:rPr>
                <w:color w:val="333333"/>
                <w:sz w:val="20"/>
                <w:szCs w:val="20"/>
              </w:rPr>
              <w:t>Odometer reading</w:t>
            </w:r>
          </w:p>
        </w:tc>
      </w:tr>
      <w:tr w:rsidR="00B130EE" w14:paraId="6692E271" w14:textId="77777777">
        <w:tblPrEx>
          <w:tblCellMar>
            <w:top w:w="0" w:type="dxa"/>
            <w:bottom w:w="0" w:type="dxa"/>
          </w:tblCellMar>
        </w:tblPrEx>
        <w:tc>
          <w:tcPr>
            <w:tcW w:w="3200" w:type="dxa"/>
            <w:shd w:val="clear" w:color="auto" w:fill="F5F5F5"/>
          </w:tcPr>
          <w:p w14:paraId="21828AAF" w14:textId="77777777" w:rsidR="00B130EE" w:rsidRDefault="00000000">
            <w:pPr>
              <w:spacing w:before="60" w:after="60"/>
            </w:pPr>
            <w:r>
              <w:rPr>
                <w:color w:val="333333"/>
                <w:sz w:val="20"/>
                <w:szCs w:val="20"/>
              </w:rPr>
              <w:t>Replacement date</w:t>
            </w:r>
          </w:p>
        </w:tc>
        <w:tc>
          <w:tcPr>
            <w:tcW w:w="6160" w:type="dxa"/>
            <w:shd w:val="clear" w:color="auto" w:fill="F5F5F5"/>
          </w:tcPr>
          <w:p w14:paraId="280F1B31" w14:textId="77777777" w:rsidR="00B130EE" w:rsidRDefault="00000000">
            <w:pPr>
              <w:spacing w:before="60" w:after="60"/>
            </w:pPr>
            <w:r>
              <w:rPr>
                <w:color w:val="333333"/>
                <w:sz w:val="20"/>
                <w:szCs w:val="20"/>
              </w:rPr>
              <w:t>Planned replacement per cycle</w:t>
            </w:r>
          </w:p>
        </w:tc>
      </w:tr>
      <w:tr w:rsidR="00B130EE" w14:paraId="35961D17" w14:textId="77777777">
        <w:tblPrEx>
          <w:tblCellMar>
            <w:top w:w="0" w:type="dxa"/>
            <w:bottom w:w="0" w:type="dxa"/>
          </w:tblCellMar>
        </w:tblPrEx>
        <w:tc>
          <w:tcPr>
            <w:tcW w:w="3200" w:type="dxa"/>
            <w:shd w:val="clear" w:color="auto" w:fill="FFFFFF"/>
          </w:tcPr>
          <w:p w14:paraId="2C05F95F" w14:textId="77777777" w:rsidR="00B130EE" w:rsidRDefault="00000000">
            <w:pPr>
              <w:spacing w:before="60" w:after="60"/>
            </w:pPr>
            <w:r>
              <w:rPr>
                <w:color w:val="333333"/>
                <w:sz w:val="20"/>
                <w:szCs w:val="20"/>
              </w:rPr>
              <w:t>YTD maintenance cost</w:t>
            </w:r>
          </w:p>
        </w:tc>
        <w:tc>
          <w:tcPr>
            <w:tcW w:w="6160" w:type="dxa"/>
            <w:shd w:val="clear" w:color="auto" w:fill="FFFFFF"/>
          </w:tcPr>
          <w:p w14:paraId="7C3C6FB3" w14:textId="77777777" w:rsidR="00B130EE" w:rsidRDefault="00000000">
            <w:pPr>
              <w:spacing w:before="60" w:after="60"/>
            </w:pPr>
            <w:r>
              <w:rPr>
                <w:color w:val="333333"/>
                <w:sz w:val="20"/>
                <w:szCs w:val="20"/>
              </w:rPr>
              <w:t xml:space="preserve">Maintenance </w:t>
            </w:r>
            <w:proofErr w:type="gramStart"/>
            <w:r>
              <w:rPr>
                <w:color w:val="333333"/>
                <w:sz w:val="20"/>
                <w:szCs w:val="20"/>
              </w:rPr>
              <w:t>spend</w:t>
            </w:r>
            <w:proofErr w:type="gramEnd"/>
            <w:r>
              <w:rPr>
                <w:color w:val="333333"/>
                <w:sz w:val="20"/>
                <w:szCs w:val="20"/>
              </w:rPr>
              <w:t xml:space="preserve"> this year</w:t>
            </w:r>
          </w:p>
        </w:tc>
      </w:tr>
      <w:tr w:rsidR="00B130EE" w14:paraId="528343E8" w14:textId="77777777">
        <w:tblPrEx>
          <w:tblCellMar>
            <w:top w:w="0" w:type="dxa"/>
            <w:bottom w:w="0" w:type="dxa"/>
          </w:tblCellMar>
        </w:tblPrEx>
        <w:tc>
          <w:tcPr>
            <w:tcW w:w="3200" w:type="dxa"/>
            <w:shd w:val="clear" w:color="auto" w:fill="F5F5F5"/>
          </w:tcPr>
          <w:p w14:paraId="5AE6C6F5" w14:textId="77777777" w:rsidR="00B130EE" w:rsidRDefault="00000000">
            <w:pPr>
              <w:spacing w:before="60" w:after="60"/>
            </w:pPr>
            <w:r>
              <w:rPr>
                <w:color w:val="333333"/>
                <w:sz w:val="20"/>
                <w:szCs w:val="20"/>
              </w:rPr>
              <w:t>Monthly fuel cost</w:t>
            </w:r>
          </w:p>
        </w:tc>
        <w:tc>
          <w:tcPr>
            <w:tcW w:w="6160" w:type="dxa"/>
            <w:shd w:val="clear" w:color="auto" w:fill="F5F5F5"/>
          </w:tcPr>
          <w:p w14:paraId="626B8968" w14:textId="77777777" w:rsidR="00B130EE" w:rsidRDefault="00000000">
            <w:pPr>
              <w:spacing w:before="60" w:after="60"/>
            </w:pPr>
            <w:r>
              <w:rPr>
                <w:color w:val="333333"/>
                <w:sz w:val="20"/>
                <w:szCs w:val="20"/>
              </w:rPr>
              <w:t>Average fuel cost</w:t>
            </w:r>
          </w:p>
        </w:tc>
      </w:tr>
    </w:tbl>
    <w:p w14:paraId="10D0EF0E" w14:textId="77777777" w:rsidR="00B130EE" w:rsidRDefault="00000000">
      <w:r>
        <w:br w:type="page"/>
      </w:r>
    </w:p>
    <w:p w14:paraId="3A6FA269" w14:textId="77777777" w:rsidR="00B130EE" w:rsidRDefault="00000000">
      <w:pPr>
        <w:pStyle w:val="Heading1"/>
        <w:pBdr>
          <w:bottom w:val="single" w:sz="4" w:space="0" w:color="D4AF37"/>
        </w:pBdr>
        <w:spacing w:before="400" w:after="200"/>
      </w:pPr>
      <w:bookmarkStart w:id="26" w:name="_Toc235446651"/>
      <w:r>
        <w:lastRenderedPageBreak/>
        <w:t>Revision History</w:t>
      </w:r>
      <w:bookmarkEnd w:id="2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B130EE" w14:paraId="74887B47" w14:textId="77777777">
        <w:tblPrEx>
          <w:tblCellMar>
            <w:top w:w="0" w:type="dxa"/>
            <w:bottom w:w="0" w:type="dxa"/>
          </w:tblCellMar>
        </w:tblPrEx>
        <w:tc>
          <w:tcPr>
            <w:tcW w:w="2400" w:type="dxa"/>
            <w:shd w:val="clear" w:color="auto" w:fill="0C0C0C"/>
          </w:tcPr>
          <w:p w14:paraId="67B66411" w14:textId="77777777" w:rsidR="00B130EE" w:rsidRDefault="00000000">
            <w:pPr>
              <w:spacing w:before="60" w:after="60"/>
            </w:pPr>
            <w:r>
              <w:rPr>
                <w:b/>
                <w:bCs/>
                <w:color w:val="D4AF37"/>
                <w:sz w:val="20"/>
                <w:szCs w:val="20"/>
              </w:rPr>
              <w:t>Version</w:t>
            </w:r>
          </w:p>
        </w:tc>
        <w:tc>
          <w:tcPr>
            <w:tcW w:w="2400" w:type="dxa"/>
            <w:shd w:val="clear" w:color="auto" w:fill="0C0C0C"/>
          </w:tcPr>
          <w:p w14:paraId="5B29DCC8" w14:textId="77777777" w:rsidR="00B130EE" w:rsidRDefault="00000000">
            <w:pPr>
              <w:spacing w:before="60" w:after="60"/>
            </w:pPr>
            <w:r>
              <w:rPr>
                <w:b/>
                <w:bCs/>
                <w:color w:val="D4AF37"/>
                <w:sz w:val="20"/>
                <w:szCs w:val="20"/>
              </w:rPr>
              <w:t>Date</w:t>
            </w:r>
          </w:p>
        </w:tc>
        <w:tc>
          <w:tcPr>
            <w:tcW w:w="4560" w:type="dxa"/>
            <w:shd w:val="clear" w:color="auto" w:fill="0C0C0C"/>
          </w:tcPr>
          <w:p w14:paraId="7007C11D" w14:textId="77777777" w:rsidR="00B130EE" w:rsidRDefault="00000000">
            <w:pPr>
              <w:spacing w:before="60" w:after="60"/>
            </w:pPr>
            <w:r>
              <w:rPr>
                <w:b/>
                <w:bCs/>
                <w:color w:val="D4AF37"/>
                <w:sz w:val="20"/>
                <w:szCs w:val="20"/>
              </w:rPr>
              <w:t>Description</w:t>
            </w:r>
          </w:p>
        </w:tc>
      </w:tr>
      <w:tr w:rsidR="00B130EE" w14:paraId="554C7466" w14:textId="77777777">
        <w:tblPrEx>
          <w:tblCellMar>
            <w:top w:w="0" w:type="dxa"/>
            <w:bottom w:w="0" w:type="dxa"/>
          </w:tblCellMar>
        </w:tblPrEx>
        <w:tc>
          <w:tcPr>
            <w:tcW w:w="2400" w:type="dxa"/>
            <w:shd w:val="clear" w:color="auto" w:fill="FFFFFF"/>
          </w:tcPr>
          <w:p w14:paraId="32EE5BD7" w14:textId="77777777" w:rsidR="00B130EE" w:rsidRDefault="00000000">
            <w:pPr>
              <w:spacing w:before="60" w:after="60"/>
            </w:pPr>
            <w:r>
              <w:rPr>
                <w:color w:val="333333"/>
                <w:sz w:val="20"/>
                <w:szCs w:val="20"/>
              </w:rPr>
              <w:t>1.0</w:t>
            </w:r>
          </w:p>
        </w:tc>
        <w:tc>
          <w:tcPr>
            <w:tcW w:w="2400" w:type="dxa"/>
            <w:shd w:val="clear" w:color="auto" w:fill="FFFFFF"/>
          </w:tcPr>
          <w:p w14:paraId="7D46031F" w14:textId="77777777" w:rsidR="00B130EE" w:rsidRDefault="00000000">
            <w:pPr>
              <w:spacing w:before="60" w:after="60"/>
            </w:pPr>
            <w:r>
              <w:rPr>
                <w:color w:val="333333"/>
                <w:sz w:val="20"/>
                <w:szCs w:val="20"/>
              </w:rPr>
              <w:t>[Effective Date]</w:t>
            </w:r>
          </w:p>
        </w:tc>
        <w:tc>
          <w:tcPr>
            <w:tcW w:w="4560" w:type="dxa"/>
            <w:shd w:val="clear" w:color="auto" w:fill="FFFFFF"/>
          </w:tcPr>
          <w:p w14:paraId="01F2A910" w14:textId="77777777" w:rsidR="00B130EE" w:rsidRDefault="00000000">
            <w:pPr>
              <w:spacing w:before="60" w:after="60"/>
            </w:pPr>
            <w:r>
              <w:rPr>
                <w:color w:val="333333"/>
                <w:sz w:val="20"/>
                <w:szCs w:val="20"/>
              </w:rPr>
              <w:t>Initial policy document</w:t>
            </w:r>
          </w:p>
        </w:tc>
      </w:tr>
      <w:tr w:rsidR="00B130EE" w14:paraId="3C591ED7" w14:textId="77777777">
        <w:tblPrEx>
          <w:tblCellMar>
            <w:top w:w="0" w:type="dxa"/>
            <w:bottom w:w="0" w:type="dxa"/>
          </w:tblCellMar>
        </w:tblPrEx>
        <w:tc>
          <w:tcPr>
            <w:tcW w:w="2400" w:type="dxa"/>
            <w:shd w:val="clear" w:color="auto" w:fill="F5F5F5"/>
          </w:tcPr>
          <w:p w14:paraId="711A3FA0" w14:textId="77777777" w:rsidR="00B130EE" w:rsidRDefault="00B130EE">
            <w:pPr>
              <w:spacing w:before="60" w:after="60"/>
            </w:pPr>
          </w:p>
        </w:tc>
        <w:tc>
          <w:tcPr>
            <w:tcW w:w="2400" w:type="dxa"/>
            <w:shd w:val="clear" w:color="auto" w:fill="F5F5F5"/>
          </w:tcPr>
          <w:p w14:paraId="1707D46A" w14:textId="77777777" w:rsidR="00B130EE" w:rsidRDefault="00B130EE">
            <w:pPr>
              <w:spacing w:before="60" w:after="60"/>
            </w:pPr>
          </w:p>
        </w:tc>
        <w:tc>
          <w:tcPr>
            <w:tcW w:w="4560" w:type="dxa"/>
            <w:shd w:val="clear" w:color="auto" w:fill="F5F5F5"/>
          </w:tcPr>
          <w:p w14:paraId="226CA094" w14:textId="77777777" w:rsidR="00B130EE" w:rsidRDefault="00B130EE">
            <w:pPr>
              <w:spacing w:before="60" w:after="60"/>
            </w:pPr>
          </w:p>
        </w:tc>
      </w:tr>
      <w:tr w:rsidR="00B130EE" w14:paraId="056A9312" w14:textId="77777777">
        <w:tblPrEx>
          <w:tblCellMar>
            <w:top w:w="0" w:type="dxa"/>
            <w:bottom w:w="0" w:type="dxa"/>
          </w:tblCellMar>
        </w:tblPrEx>
        <w:tc>
          <w:tcPr>
            <w:tcW w:w="2400" w:type="dxa"/>
            <w:shd w:val="clear" w:color="auto" w:fill="FFFFFF"/>
          </w:tcPr>
          <w:p w14:paraId="4200E61D" w14:textId="77777777" w:rsidR="00B130EE" w:rsidRDefault="00B130EE">
            <w:pPr>
              <w:spacing w:before="60" w:after="60"/>
            </w:pPr>
          </w:p>
        </w:tc>
        <w:tc>
          <w:tcPr>
            <w:tcW w:w="2400" w:type="dxa"/>
            <w:shd w:val="clear" w:color="auto" w:fill="FFFFFF"/>
          </w:tcPr>
          <w:p w14:paraId="3788AF5E" w14:textId="77777777" w:rsidR="00B130EE" w:rsidRDefault="00B130EE">
            <w:pPr>
              <w:spacing w:before="60" w:after="60"/>
            </w:pPr>
          </w:p>
        </w:tc>
        <w:tc>
          <w:tcPr>
            <w:tcW w:w="4560" w:type="dxa"/>
            <w:shd w:val="clear" w:color="auto" w:fill="FFFFFF"/>
          </w:tcPr>
          <w:p w14:paraId="11BC71E8" w14:textId="77777777" w:rsidR="00B130EE" w:rsidRDefault="00B130EE">
            <w:pPr>
              <w:spacing w:before="60" w:after="60"/>
            </w:pPr>
          </w:p>
        </w:tc>
      </w:tr>
      <w:tr w:rsidR="00B130EE" w14:paraId="02F56E90" w14:textId="77777777">
        <w:tblPrEx>
          <w:tblCellMar>
            <w:top w:w="0" w:type="dxa"/>
            <w:bottom w:w="0" w:type="dxa"/>
          </w:tblCellMar>
        </w:tblPrEx>
        <w:tc>
          <w:tcPr>
            <w:tcW w:w="2400" w:type="dxa"/>
            <w:shd w:val="clear" w:color="auto" w:fill="F5F5F5"/>
          </w:tcPr>
          <w:p w14:paraId="6498DF72" w14:textId="77777777" w:rsidR="00B130EE" w:rsidRDefault="00B130EE">
            <w:pPr>
              <w:spacing w:before="60" w:after="60"/>
            </w:pPr>
          </w:p>
        </w:tc>
        <w:tc>
          <w:tcPr>
            <w:tcW w:w="2400" w:type="dxa"/>
            <w:shd w:val="clear" w:color="auto" w:fill="F5F5F5"/>
          </w:tcPr>
          <w:p w14:paraId="57C1044F" w14:textId="77777777" w:rsidR="00B130EE" w:rsidRDefault="00B130EE">
            <w:pPr>
              <w:spacing w:before="60" w:after="60"/>
            </w:pPr>
          </w:p>
        </w:tc>
        <w:tc>
          <w:tcPr>
            <w:tcW w:w="4560" w:type="dxa"/>
            <w:shd w:val="clear" w:color="auto" w:fill="F5F5F5"/>
          </w:tcPr>
          <w:p w14:paraId="22CF3A1F" w14:textId="77777777" w:rsidR="00B130EE" w:rsidRDefault="00B130EE">
            <w:pPr>
              <w:spacing w:before="60" w:after="60"/>
            </w:pPr>
          </w:p>
        </w:tc>
      </w:tr>
    </w:tbl>
    <w:p w14:paraId="1C9F3FBD" w14:textId="77777777" w:rsidR="00B130EE"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B130EE" w14:paraId="0C3FDE1E" w14:textId="77777777">
        <w:tblPrEx>
          <w:tblCellMar>
            <w:top w:w="0" w:type="dxa"/>
            <w:bottom w:w="0" w:type="dxa"/>
          </w:tblCellMar>
        </w:tblPrEx>
        <w:tc>
          <w:tcPr>
            <w:tcW w:w="3200" w:type="dxa"/>
            <w:shd w:val="clear" w:color="auto" w:fill="0C0C0C"/>
          </w:tcPr>
          <w:p w14:paraId="245CFCB2" w14:textId="77777777" w:rsidR="00B130EE" w:rsidRDefault="00000000">
            <w:pPr>
              <w:spacing w:before="60" w:after="60"/>
            </w:pPr>
            <w:r>
              <w:rPr>
                <w:b/>
                <w:bCs/>
                <w:color w:val="D4AF37"/>
                <w:sz w:val="20"/>
                <w:szCs w:val="20"/>
              </w:rPr>
              <w:t>Role</w:t>
            </w:r>
          </w:p>
        </w:tc>
        <w:tc>
          <w:tcPr>
            <w:tcW w:w="6160" w:type="dxa"/>
            <w:shd w:val="clear" w:color="auto" w:fill="0C0C0C"/>
          </w:tcPr>
          <w:p w14:paraId="1E570AA3" w14:textId="77777777" w:rsidR="00B130EE" w:rsidRDefault="00000000">
            <w:pPr>
              <w:spacing w:before="60" w:after="60"/>
            </w:pPr>
            <w:r>
              <w:rPr>
                <w:b/>
                <w:bCs/>
                <w:color w:val="D4AF37"/>
                <w:sz w:val="20"/>
                <w:szCs w:val="20"/>
              </w:rPr>
              <w:t>Name / Signature</w:t>
            </w:r>
          </w:p>
        </w:tc>
      </w:tr>
      <w:tr w:rsidR="00B130EE" w14:paraId="5E83FB45" w14:textId="77777777">
        <w:tblPrEx>
          <w:tblCellMar>
            <w:top w:w="0" w:type="dxa"/>
            <w:bottom w:w="0" w:type="dxa"/>
          </w:tblCellMar>
        </w:tblPrEx>
        <w:tc>
          <w:tcPr>
            <w:tcW w:w="3200" w:type="dxa"/>
            <w:shd w:val="clear" w:color="auto" w:fill="FFFFFF"/>
          </w:tcPr>
          <w:p w14:paraId="0938E2A5" w14:textId="77777777" w:rsidR="00B130EE" w:rsidRDefault="00000000">
            <w:pPr>
              <w:spacing w:before="60" w:after="60"/>
            </w:pPr>
            <w:r>
              <w:rPr>
                <w:color w:val="333333"/>
                <w:sz w:val="20"/>
                <w:szCs w:val="20"/>
              </w:rPr>
              <w:t>Prepared By</w:t>
            </w:r>
          </w:p>
        </w:tc>
        <w:tc>
          <w:tcPr>
            <w:tcW w:w="6160" w:type="dxa"/>
            <w:shd w:val="clear" w:color="auto" w:fill="FFFFFF"/>
          </w:tcPr>
          <w:p w14:paraId="665B7AD4" w14:textId="77777777" w:rsidR="00B130EE" w:rsidRDefault="00000000">
            <w:pPr>
              <w:spacing w:before="60" w:after="60"/>
            </w:pPr>
            <w:r>
              <w:rPr>
                <w:color w:val="333333"/>
                <w:sz w:val="20"/>
                <w:szCs w:val="20"/>
              </w:rPr>
              <w:t>[Name], [Title]</w:t>
            </w:r>
          </w:p>
        </w:tc>
      </w:tr>
      <w:tr w:rsidR="00B130EE" w14:paraId="55DC9410" w14:textId="77777777">
        <w:tblPrEx>
          <w:tblCellMar>
            <w:top w:w="0" w:type="dxa"/>
            <w:bottom w:w="0" w:type="dxa"/>
          </w:tblCellMar>
        </w:tblPrEx>
        <w:tc>
          <w:tcPr>
            <w:tcW w:w="3200" w:type="dxa"/>
            <w:shd w:val="clear" w:color="auto" w:fill="F5F5F5"/>
          </w:tcPr>
          <w:p w14:paraId="084B6142" w14:textId="77777777" w:rsidR="00B130EE" w:rsidRDefault="00000000">
            <w:pPr>
              <w:spacing w:before="60" w:after="60"/>
            </w:pPr>
            <w:r>
              <w:rPr>
                <w:color w:val="333333"/>
                <w:sz w:val="20"/>
                <w:szCs w:val="20"/>
              </w:rPr>
              <w:t>Reviewed By</w:t>
            </w:r>
          </w:p>
        </w:tc>
        <w:tc>
          <w:tcPr>
            <w:tcW w:w="6160" w:type="dxa"/>
            <w:shd w:val="clear" w:color="auto" w:fill="F5F5F5"/>
          </w:tcPr>
          <w:p w14:paraId="4EDED6A0" w14:textId="77777777" w:rsidR="00B130EE" w:rsidRDefault="00000000">
            <w:pPr>
              <w:spacing w:before="60" w:after="60"/>
            </w:pPr>
            <w:r>
              <w:rPr>
                <w:color w:val="333333"/>
                <w:sz w:val="20"/>
                <w:szCs w:val="20"/>
              </w:rPr>
              <w:t>[Name], [Title]</w:t>
            </w:r>
          </w:p>
        </w:tc>
      </w:tr>
      <w:tr w:rsidR="00B130EE" w14:paraId="1472D31B" w14:textId="77777777">
        <w:tblPrEx>
          <w:tblCellMar>
            <w:top w:w="0" w:type="dxa"/>
            <w:bottom w:w="0" w:type="dxa"/>
          </w:tblCellMar>
        </w:tblPrEx>
        <w:tc>
          <w:tcPr>
            <w:tcW w:w="3200" w:type="dxa"/>
            <w:shd w:val="clear" w:color="auto" w:fill="FFFFFF"/>
          </w:tcPr>
          <w:p w14:paraId="0A28FEC9" w14:textId="77777777" w:rsidR="00B130EE" w:rsidRDefault="00000000">
            <w:pPr>
              <w:spacing w:before="60" w:after="60"/>
            </w:pPr>
            <w:r>
              <w:rPr>
                <w:color w:val="333333"/>
                <w:sz w:val="20"/>
                <w:szCs w:val="20"/>
              </w:rPr>
              <w:t>Approved By</w:t>
            </w:r>
          </w:p>
        </w:tc>
        <w:tc>
          <w:tcPr>
            <w:tcW w:w="6160" w:type="dxa"/>
            <w:shd w:val="clear" w:color="auto" w:fill="FFFFFF"/>
          </w:tcPr>
          <w:p w14:paraId="61C317BF" w14:textId="77777777" w:rsidR="00B130EE" w:rsidRDefault="00000000">
            <w:pPr>
              <w:spacing w:before="60" w:after="60"/>
            </w:pPr>
            <w:r>
              <w:rPr>
                <w:color w:val="333333"/>
                <w:sz w:val="20"/>
                <w:szCs w:val="20"/>
              </w:rPr>
              <w:t>[CFO Name], Chief Financial Officer</w:t>
            </w:r>
          </w:p>
        </w:tc>
      </w:tr>
    </w:tbl>
    <w:p w14:paraId="141968AF" w14:textId="77777777" w:rsidR="00687211" w:rsidRDefault="00687211"/>
    <w:sectPr w:rsidR="00687211">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206E4" w14:textId="77777777" w:rsidR="00687211" w:rsidRDefault="00687211">
      <w:r>
        <w:separator/>
      </w:r>
    </w:p>
  </w:endnote>
  <w:endnote w:type="continuationSeparator" w:id="0">
    <w:p w14:paraId="1E13871A" w14:textId="77777777" w:rsidR="00687211" w:rsidRDefault="0068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1D48" w14:textId="77777777" w:rsidR="00B130EE"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6B5AE0">
      <w:rPr>
        <w:noProof/>
        <w:color w:val="9CA3AF"/>
        <w:sz w:val="16"/>
        <w:szCs w:val="16"/>
      </w:rPr>
      <w:t>1</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6B5AE0">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7E97" w14:textId="77777777" w:rsidR="00687211" w:rsidRDefault="00687211">
      <w:r>
        <w:separator/>
      </w:r>
    </w:p>
  </w:footnote>
  <w:footnote w:type="continuationSeparator" w:id="0">
    <w:p w14:paraId="50516C60" w14:textId="77777777" w:rsidR="00687211" w:rsidRDefault="0068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AA21" w14:textId="77777777" w:rsidR="00B130EE"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Fleet &amp; Vehicle Management Finance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D282F"/>
    <w:multiLevelType w:val="hybridMultilevel"/>
    <w:tmpl w:val="C4046C42"/>
    <w:lvl w:ilvl="0" w:tplc="7AC8E762">
      <w:start w:val="1"/>
      <w:numFmt w:val="bullet"/>
      <w:lvlText w:val="●"/>
      <w:lvlJc w:val="left"/>
      <w:pPr>
        <w:ind w:left="720" w:hanging="360"/>
      </w:pPr>
    </w:lvl>
    <w:lvl w:ilvl="1" w:tplc="236C2BE0">
      <w:start w:val="1"/>
      <w:numFmt w:val="bullet"/>
      <w:lvlText w:val="○"/>
      <w:lvlJc w:val="left"/>
      <w:pPr>
        <w:ind w:left="1440" w:hanging="360"/>
      </w:pPr>
    </w:lvl>
    <w:lvl w:ilvl="2" w:tplc="9A44B454">
      <w:start w:val="1"/>
      <w:numFmt w:val="bullet"/>
      <w:lvlText w:val="■"/>
      <w:lvlJc w:val="left"/>
      <w:pPr>
        <w:ind w:left="2160" w:hanging="360"/>
      </w:pPr>
    </w:lvl>
    <w:lvl w:ilvl="3" w:tplc="94CE1826">
      <w:start w:val="1"/>
      <w:numFmt w:val="bullet"/>
      <w:lvlText w:val="●"/>
      <w:lvlJc w:val="left"/>
      <w:pPr>
        <w:ind w:left="2880" w:hanging="360"/>
      </w:pPr>
    </w:lvl>
    <w:lvl w:ilvl="4" w:tplc="AB8E1556">
      <w:start w:val="1"/>
      <w:numFmt w:val="bullet"/>
      <w:lvlText w:val="○"/>
      <w:lvlJc w:val="left"/>
      <w:pPr>
        <w:ind w:left="3600" w:hanging="360"/>
      </w:pPr>
    </w:lvl>
    <w:lvl w:ilvl="5" w:tplc="D27C8A10">
      <w:start w:val="1"/>
      <w:numFmt w:val="bullet"/>
      <w:lvlText w:val="■"/>
      <w:lvlJc w:val="left"/>
      <w:pPr>
        <w:ind w:left="4320" w:hanging="360"/>
      </w:pPr>
    </w:lvl>
    <w:lvl w:ilvl="6" w:tplc="2048D098">
      <w:start w:val="1"/>
      <w:numFmt w:val="bullet"/>
      <w:lvlText w:val="●"/>
      <w:lvlJc w:val="left"/>
      <w:pPr>
        <w:ind w:left="5040" w:hanging="360"/>
      </w:pPr>
    </w:lvl>
    <w:lvl w:ilvl="7" w:tplc="D1DC5B4E">
      <w:start w:val="1"/>
      <w:numFmt w:val="bullet"/>
      <w:lvlText w:val="●"/>
      <w:lvlJc w:val="left"/>
      <w:pPr>
        <w:ind w:left="5760" w:hanging="360"/>
      </w:pPr>
    </w:lvl>
    <w:lvl w:ilvl="8" w:tplc="4C80206E">
      <w:start w:val="1"/>
      <w:numFmt w:val="bullet"/>
      <w:lvlText w:val="●"/>
      <w:lvlJc w:val="left"/>
      <w:pPr>
        <w:ind w:left="6480" w:hanging="360"/>
      </w:pPr>
    </w:lvl>
  </w:abstractNum>
  <w:num w:numId="1" w16cid:durableId="4161001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0EE"/>
    <w:rsid w:val="00184A97"/>
    <w:rsid w:val="00687211"/>
    <w:rsid w:val="006B5AE0"/>
    <w:rsid w:val="00B13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2268"/>
  <w15:docId w15:val="{03EFE30E-40AF-499A-B1B0-42BB6755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semiHidden/>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6B5AE0"/>
    <w:pPr>
      <w:spacing w:after="100"/>
    </w:pPr>
  </w:style>
  <w:style w:type="paragraph" w:styleId="TOC2">
    <w:name w:val="toc 2"/>
    <w:basedOn w:val="Normal"/>
    <w:next w:val="Normal"/>
    <w:autoRedefine/>
    <w:uiPriority w:val="39"/>
    <w:unhideWhenUsed/>
    <w:rsid w:val="006B5AE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2224</Words>
  <Characters>12678</Characters>
  <Application>Microsoft Office Word</Application>
  <DocSecurity>0</DocSecurity>
  <Lines>105</Lines>
  <Paragraphs>29</Paragraphs>
  <ScaleCrop>false</ScaleCrop>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2</cp:revision>
  <dcterms:created xsi:type="dcterms:W3CDTF">2026-07-13T17:19:00Z</dcterms:created>
  <dcterms:modified xsi:type="dcterms:W3CDTF">2026-07-20T08:00:00Z</dcterms:modified>
</cp:coreProperties>
</file>