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Rebate, Volume Discount &amp; Variable Consideration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Rebate, Volume Discount and Variable Consideration Policy establishes the standards, procedures, and controls governing how [Company Name] estimates, records, and manages variable consideration elements in customer contracts. The policy ensures compliance with ASC 606 variable consideration requirements and provides consistent treatment of rebates, volume discounts, performance bonuses, penalties, and other contingent pricing mechanisms.</w:t>
      </w:r>
    </w:p>
    <w:p>
      <w:pPr>
        <w:spacing w:after="150" w:before="0"/>
        <w:jc w:val="both"/>
      </w:pPr>
      <w:r>
        <w:rPr>
          <w:rFonts w:ascii="Calibri" w:cs="Calibri" w:eastAsia="Calibri" w:hAnsi="Calibri"/>
          <w:color w:val="333333"/>
          <w:sz w:val="22"/>
          <w:szCs w:val="22"/>
        </w:rPr>
        <w:t xml:space="preserve">This policy applies to all forms of variable consideration in customer arrangements including: retrospective volume rebates and tiered pricing, early payment discounts, performance-based pricing adjustments (bonuses and penalties), marketing development funds tied to customer performance, price concessions and ad hoc discounts, and any other arrangement where the transaction price depends on future events.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Estimate variable consideration accurately using ASC 606 methods (expected value or most likely amount)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Apply the variable consideration constraint appropriately to prevent revenue overstatement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Record rebate and discount accruals that reflect the best estimate of amounts owed to customers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Update estimates quarterly and true up when actual amounts are determined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Provide transparent disclosure of significant variable consideration judgments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audit-ready documentation for all variable consideration estimates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Variable Consideration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Consideration that is contingent on the occurrence or non-occurrence of a future event (rebates, bonuses, penalties, returns, price concessions).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Expected Value Method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estimation approach using the probability-weighted average of possible consideration amounts; best for contracts with a large number of similar outcomes.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Most Likely Amount Method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estimation approach using the single most likely outcome; best for contracts with only two possible outcomes (e.g., binary bonus/penalty).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Constraint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Variable consideration is included in the transaction price only to the extent it is probable that a significant reversal of cumulative revenue will not occur.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Retrospective Volume Rebate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rebate calculated based on cumulative purchases over a period, typically with tiered thresholds (higher volume = higher rebate percentage).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Breakpoint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volume threshold at which a customer qualifies for a rebate tier or a pricing step.</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Cumulative Catch-Up</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adjustment required when a change in the estimated transaction price requires a catch-up adjustment to revenue previously recognized.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Refund Liability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obligation to refund consideration to a customer, recorded when variable consideration is estimated to reduce the transaction price.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True-Up</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adjustment recording the difference between the estimated variable consideration and the actual amount when the contingency is resolved.</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Estimation Methodology</w:t>
      </w:r>
    </w:p>
    <w:p>
      <w:pPr>
        <w:spacing w:after="150" w:before="0"/>
        <w:jc w:val="both"/>
      </w:pPr>
      <w:r>
        <w:rPr>
          <w:rFonts w:ascii="Calibri" w:cs="Calibri" w:eastAsia="Calibri" w:hAnsi="Calibri"/>
          <w:color w:val="333333"/>
          <w:sz w:val="22"/>
          <w:szCs w:val="22"/>
        </w:rPr>
        <w:t xml:space="preserve">[Company Name] shall estimate variable consideration at contract inception and update the estimate at each reporting date. The estimation method shall be selected based on the nature of the variable consideration: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Variable Consideration Type</w:t>
            </w:r>
          </w:p>
        </w:tc>
        <w:tc>
          <w:tcPr>
            <w:tcW w:type="dxa" w:w="6160"/>
            <w:shd w:fill="0C0C0C" w:val="clear"/>
          </w:tcPr>
          <w:p>
            <w:pPr>
              <w:spacing w:after="60" w:before="60"/>
            </w:pPr>
            <w:r>
              <w:rPr>
                <w:rFonts w:ascii="Calibri" w:cs="Calibri" w:eastAsia="Calibri" w:hAnsi="Calibri"/>
                <w:b/>
                <w:bCs/>
                <w:color w:val="D4AF37"/>
                <w:sz w:val="20"/>
                <w:szCs w:val="20"/>
              </w:rPr>
              <w:t xml:space="preserve">Estimation Method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Volume rebates (multiple tiers)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Expected value — probability-weighted across tiers based on projected volume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Binary bonus/penalty (meet/miss a target)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Most likely amount — the more likely of the two outcomes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Right of return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Expected value — based on historical return rates by product/channel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Early payment discounts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Expected value — based on historical take rates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Price concessions / ad hoc discounts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Based on [Company Name]'s customary business practices and specific customer facts</w:t>
            </w:r>
          </w:p>
        </w:tc>
      </w:tr>
    </w:tbl>
    <w:p>
      <w:pPr>
        <w:pStyle w:val="Heading2"/>
        <w:spacing w:after="150" w:before="300"/>
      </w:pPr>
      <w:r>
        <w:rPr>
          <w:rFonts w:ascii="Georgia" w:cs="Georgia" w:eastAsia="Georgia" w:hAnsi="Georgia"/>
          <w:b/>
          <w:bCs/>
          <w:color w:val="333333"/>
          <w:sz w:val="26"/>
          <w:szCs w:val="26"/>
        </w:rPr>
        <w:t xml:space="preserve">3.2 Variable Consideration Constraint</w:t>
      </w:r>
    </w:p>
    <w:p>
      <w:pPr>
        <w:spacing w:after="150" w:before="0"/>
        <w:jc w:val="both"/>
      </w:pPr>
      <w:r>
        <w:rPr>
          <w:rFonts w:ascii="Calibri" w:cs="Calibri" w:eastAsia="Calibri" w:hAnsi="Calibri"/>
          <w:color w:val="333333"/>
          <w:sz w:val="22"/>
          <w:szCs w:val="22"/>
        </w:rPr>
        <w:t xml:space="preserve">Variable consideration shall be included in the transaction price only to the extent that it is probable that a significant reversal of cumulative revenue recognized will not occur when the uncertainty is resolved. In applying the constraint, [Company Name] shall consider: the amount of consideration is highly susceptible to factors outside [Company Name]'s influence, the uncertainty is not expected to be resolved for a long period, [Company Name]'s experience with similar contracts is limited, the contract has a large number and range of possible outcomes, and the practice of offering price concessions. When the constraint limits the variable consideration included in the transaction price, the constrained amount is disclosed.</w:t>
      </w:r>
    </w:p>
    <w:p>
      <w:pPr>
        <w:pStyle w:val="Heading2"/>
        <w:spacing w:after="150" w:before="300"/>
      </w:pPr>
      <w:r>
        <w:rPr>
          <w:rFonts w:ascii="Georgia" w:cs="Georgia" w:eastAsia="Georgia" w:hAnsi="Georgia"/>
          <w:b/>
          <w:bCs/>
          <w:color w:val="333333"/>
          <w:sz w:val="26"/>
          <w:szCs w:val="26"/>
        </w:rPr>
        <w:t xml:space="preserve">3.3 Volume Rebate Accrual</w:t>
      </w:r>
    </w:p>
    <w:p>
      <w:pPr>
        <w:spacing w:after="150" w:before="0"/>
        <w:jc w:val="both"/>
      </w:pPr>
      <w:r>
        <w:rPr>
          <w:rFonts w:ascii="Calibri" w:cs="Calibri" w:eastAsia="Calibri" w:hAnsi="Calibri"/>
          <w:color w:val="333333"/>
          <w:sz w:val="22"/>
          <w:szCs w:val="22"/>
        </w:rPr>
        <w:t xml:space="preserve">Retrospective volume rebates shall be: estimated at contract inception based on projected volume and historical purchasing patterns, accrued as a reduction of revenue throughout the measurement period (not deferred to the period when the threshold is achieved), updated quarterly as actual volumes are tracked against projections, and trued up at the end of the measurement period when actual rebate amounts are determined. The accrual methodology shall allocate the estimated total rebate proportionally across the measurement period based on the pattern of revenue recognition.</w:t>
      </w:r>
    </w:p>
    <w:p>
      <w:pPr>
        <w:pStyle w:val="Heading2"/>
        <w:spacing w:after="150" w:before="300"/>
      </w:pPr>
      <w:r>
        <w:rPr>
          <w:rFonts w:ascii="Georgia" w:cs="Georgia" w:eastAsia="Georgia" w:hAnsi="Georgia"/>
          <w:b/>
          <w:bCs/>
          <w:color w:val="333333"/>
          <w:sz w:val="26"/>
          <w:szCs w:val="26"/>
        </w:rPr>
        <w:t xml:space="preserve">3.4 Revenue Impact</w:t>
      </w:r>
    </w:p>
    <w:p>
      <w:pPr>
        <w:spacing w:after="150" w:before="0"/>
        <w:jc w:val="both"/>
      </w:pPr>
      <w:r>
        <w:rPr>
          <w:rFonts w:ascii="Calibri" w:cs="Calibri" w:eastAsia="Calibri" w:hAnsi="Calibri"/>
          <w:color w:val="333333"/>
          <w:sz w:val="22"/>
          <w:szCs w:val="22"/>
        </w:rPr>
        <w:t xml:space="preserve">All forms of variable consideration shall be recognized as adjustments to revenue (reductions), not as selling expenses, per ASC 606-10-32-1. This includes: volume rebates, early payment discounts taken by customers, performance penalties, and price concessions granted after the initial sale.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the variable consideration estimation methodology. Approves estimates and constraint application. Reviews true-ups.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Revenue Accountant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Calculates variable consideration estimates. Records accruals and true-ups. Maintains supporting documentation.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FP&amp;A</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Provides volume projections supporting rebate estimates. Analyzes rebate cost trends.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Sales / Account Management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Communicates customer volume trends. Provides input on expected rebate attainment. Notifies Finance of pricing negotiations.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Sales Operations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Tracks customer purchases against rebate thresholds. Provides attainment reports.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Legal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contract terms for variable consideration provisions. Advises on interpretation of ambiguous terms.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External Auditor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Reviews variable consideration estimates and methodology. Tests constraint application. Evaluates disclosure.</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Contract Review for Variable Consideration</w:t>
      </w:r>
    </w:p>
    <w:p>
      <w:pPr>
        <w:spacing w:after="150" w:before="0"/>
        <w:jc w:val="both"/>
      </w:pPr>
      <w:r>
        <w:rPr>
          <w:rFonts w:ascii="Calibri" w:cs="Calibri" w:eastAsia="Calibri" w:hAnsi="Calibri"/>
          <w:color w:val="333333"/>
          <w:sz w:val="22"/>
          <w:szCs w:val="22"/>
        </w:rPr>
        <w:t xml:space="preserve">At contract inception (or modification), the Revenue Accountant shall: identify all forms of variable consideration in the contract, classify each as: volume-based, performance-based, right of return, or other, select the estimation method (expected value or most likely amount), apply the variable consideration constraint, and document the analysis in the revenue recognition memo.</w:t>
      </w:r>
    </w:p>
    <w:p>
      <w:pPr>
        <w:pStyle w:val="Heading2"/>
        <w:spacing w:after="150" w:before="300"/>
      </w:pPr>
      <w:r>
        <w:rPr>
          <w:rFonts w:ascii="Georgia" w:cs="Georgia" w:eastAsia="Georgia" w:hAnsi="Georgia"/>
          <w:b/>
          <w:bCs/>
          <w:color w:val="333333"/>
          <w:sz w:val="26"/>
          <w:szCs w:val="26"/>
        </w:rPr>
        <w:t xml:space="preserve">5.2 Quarterly Estimation Process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Sales Operations provides customer-level YTD purchase data and volume projections</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Revenue Accountant compares actual volume to rebate tier thresholds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For each rebate program: projected full-year volume determines the expected rebate tier, the expected rebate percentage is applied to YTD revenue, and the required accrual (cumulative rebate obligation) is calculated</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The difference between the required accrual and the existing accrual balance is recorded as a revenue adjustment</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If the projected tier changes from the prior estimate, a cumulative catch-up adjustment is recorded in the current period</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Controller reviews the estimate and approves</w:t>
      </w:r>
    </w:p>
    <w:p>
      <w:pPr>
        <w:pStyle w:val="Heading2"/>
        <w:spacing w:after="150" w:before="300"/>
      </w:pPr>
      <w:r>
        <w:rPr>
          <w:rFonts w:ascii="Georgia" w:cs="Georgia" w:eastAsia="Georgia" w:hAnsi="Georgia"/>
          <w:b/>
          <w:bCs/>
          <w:color w:val="333333"/>
          <w:sz w:val="26"/>
          <w:szCs w:val="26"/>
        </w:rPr>
        <w:t xml:space="preserve">5.3 Volume Rebate Example</w:t>
      </w:r>
    </w:p>
    <w:p>
      <w:pPr>
        <w:spacing w:after="150" w:before="0"/>
        <w:jc w:val="both"/>
      </w:pPr>
      <w:r>
        <w:rPr>
          <w:rFonts w:ascii="Calibri" w:cs="Calibri" w:eastAsia="Calibri" w:hAnsi="Calibri"/>
          <w:color w:val="333333"/>
          <w:sz w:val="22"/>
          <w:szCs w:val="22"/>
        </w:rPr>
        <w:t xml:space="preserve">Customer contract: $0-$5M annual purchases = 0% rebate; $5M-$10M = 2%; $10M+ = 4%. At Q2, the customer has purchased $4M and is projected to reach $9M for the year. Estimate: the customer will likely achieve the 2% tier ($9M projected). Required accrual at Q2: $4M x 2% = $80K cumulative rebate obligation. If only $40K was accrued at Q1, the Q2 adjustment is $40K (Dr. Revenue / Cr. Rebate Accrual). At year-end, if actual purchases are $11M (4% tier achieved): required accrual = $11M x 4% = $440K; cumulative catch-up recorded in Q4.</w:t>
      </w:r>
    </w:p>
    <w:p>
      <w:pPr>
        <w:pStyle w:val="Heading2"/>
        <w:spacing w:after="150" w:before="300"/>
      </w:pPr>
      <w:r>
        <w:rPr>
          <w:rFonts w:ascii="Georgia" w:cs="Georgia" w:eastAsia="Georgia" w:hAnsi="Georgia"/>
          <w:b/>
          <w:bCs/>
          <w:color w:val="333333"/>
          <w:sz w:val="26"/>
          <w:szCs w:val="26"/>
        </w:rPr>
        <w:t xml:space="preserve">5.4 True-Up</w:t>
      </w:r>
    </w:p>
    <w:p>
      <w:pPr>
        <w:spacing w:after="150" w:before="0"/>
        <w:jc w:val="both"/>
      </w:pPr>
      <w:r>
        <w:rPr>
          <w:rFonts w:ascii="Calibri" w:cs="Calibri" w:eastAsia="Calibri" w:hAnsi="Calibri"/>
          <w:color w:val="333333"/>
          <w:sz w:val="22"/>
          <w:szCs w:val="22"/>
        </w:rPr>
        <w:t xml:space="preserve">When the measurement period ends and actual amounts are determined: the Revenue Accountant compares the actual rebate/discount to the accrued estimate, the difference is recorded as a revenue adjustment (positive or negative), true-up amounts are reported to the Controller and CFO if material, and large true-ups (&gt; [$X] or &gt; [X%] of the original estimate) require investigation of the estimation methodology.</w:t>
      </w:r>
    </w:p>
    <w:p>
      <w:pPr>
        <w:pStyle w:val="Heading2"/>
        <w:spacing w:after="150" w:before="300"/>
      </w:pPr>
      <w:r>
        <w:rPr>
          <w:rFonts w:ascii="Georgia" w:cs="Georgia" w:eastAsia="Georgia" w:hAnsi="Georgia"/>
          <w:b/>
          <w:bCs/>
          <w:color w:val="333333"/>
          <w:sz w:val="26"/>
          <w:szCs w:val="26"/>
        </w:rPr>
        <w:t xml:space="preserve">5.5 Early Payment Discount</w:t>
      </w:r>
    </w:p>
    <w:p>
      <w:pPr>
        <w:spacing w:after="150" w:before="0"/>
        <w:jc w:val="both"/>
      </w:pPr>
      <w:r>
        <w:rPr>
          <w:rFonts w:ascii="Calibri" w:cs="Calibri" w:eastAsia="Calibri" w:hAnsi="Calibri"/>
          <w:color w:val="333333"/>
          <w:sz w:val="22"/>
          <w:szCs w:val="22"/>
        </w:rPr>
        <w:t xml:space="preserve">Early payment discounts (e.g., 2/10 Net 30) shall be: estimated at contract inception based on historical take rates (percentage of customers who pay early), recognized as a reduction of revenue at the time of sale (not when the discount is taken), and trued up quarterly based on actual take rates. If historical take rates are stable, the estimate may be applied as a standard percentage reduction.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Variable Consideration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Estimation methodology selection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Quarterly estimate update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Within established methodology</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Revenue Accountant + Controller review</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Change in estimation methodology</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Constraint application (revenue exclusion)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Cumulative catch-up adjustment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$100K</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 CFO notification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New rebate program approval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Legal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Rebate accrual true-up</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$250K variance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Early payment discount rate change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Variable consideration estimates with high uncertainty (limited historical data, new program, volatile customer purchasing) shall be subject to enhanced constraint application. The Controller shall discuss these estimates with the external auditor before finalizing. If actual results consistently differ from estimates by more than [20%] for two consecutive periods, the estimation methodology shall be recalibrated. Material cumulative catch-up adjustments shall be disclosed to the Audit Committee.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variable consideration estimate update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comparison of estimates to actual results (backtesting)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rebate attainment tracking by customer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estimation methodology review and calibration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external auditor review of variable consideration estimates</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Estimate accuracy (actual vs. estimate at true-up)</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[15%]</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Cumulative catch-up adjustments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Minimized; declining trend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Rebate accrual as % of gross revenue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Track trend by program</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Early payment discount estimate accuracy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Within [5%] of actual take rate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Constraint-excluded variable consideration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Disclosed and monitored</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Revenue Recognition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Channel Partner &amp; Reseller Accounting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Customer Contract Authority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Accounts Receivable &amp; Credit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606-10-32, Variable Consideration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606-10-32-11, Variable Consideration Constraint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Variable Consideration Estimate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Customer / program</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Customer name and rebate program</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Measurement period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Start and end dates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Contract terms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Tier thresholds and rebate percentages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YTD actual volume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Purchases to date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Projected full-year volume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Estimated total purchases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Expected rebate tier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Projected tier based on volume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Required accrual (cumulative)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YTD volume x expected rebate %</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Prior period accrual balance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Existing accrual on the books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Current period adjustment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Required minus existing = adjustment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Constraint applied?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Yes/No — amount constrained if yes</w:t>
            </w:r>
          </w:p>
        </w:tc>
      </w:tr>
    </w:tbl>
    <w:p>
      <w:pPr>
        <w:pStyle w:val="Heading2"/>
        <w:spacing w:after="150" w:before="300"/>
      </w:pPr>
      <w:r>
        <w:rPr>
          <w:rFonts w:ascii="Georgia" w:cs="Georgia" w:eastAsia="Georgia" w:hAnsi="Georgia"/>
          <w:b/>
          <w:bCs/>
          <w:color w:val="333333"/>
          <w:sz w:val="26"/>
          <w:szCs w:val="26"/>
        </w:rPr>
        <w:t xml:space="preserve">Appendix B — Backtesting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Program</w:t>
            </w:r>
          </w:p>
        </w:tc>
        <w:tc>
          <w:tcPr>
            <w:tcW w:type="dxa" w:w="6160"/>
            <w:shd w:fill="0C0C0C" w:val="clear"/>
          </w:tcPr>
          <w:p>
            <w:pPr>
              <w:spacing w:after="60" w:before="60"/>
            </w:pPr>
            <w:r>
              <w:rPr>
                <w:rFonts w:ascii="Calibri" w:cs="Calibri" w:eastAsia="Calibri" w:hAnsi="Calibri"/>
                <w:b/>
                <w:bCs/>
                <w:color w:val="D4AF37"/>
                <w:sz w:val="20"/>
                <w:szCs w:val="20"/>
              </w:rPr>
              <w:t xml:space="preserve">Estimated Rebate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Rebate, Volume Discount &amp; Variable Consideration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2026-07-13T17:19:34.401Z</dcterms:created>
  <dcterms:modified xsi:type="dcterms:W3CDTF">2026-07-13T17:19:34.401Z</dcterms:modified>
</cp:coreProperties>
</file>

<file path=docProps/custom.xml><?xml version="1.0" encoding="utf-8"?>
<Properties xmlns="http://schemas.openxmlformats.org/officeDocument/2006/custom-properties" xmlns:vt="http://schemas.openxmlformats.org/officeDocument/2006/docPropsVTypes"/>
</file>