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08970" w14:textId="77777777" w:rsidR="00285CE6" w:rsidRDefault="00285CE6">
      <w:pPr>
        <w:spacing w:after="4000"/>
      </w:pPr>
    </w:p>
    <w:p w14:paraId="09857218" w14:textId="77777777" w:rsidR="00285CE6" w:rsidRDefault="00000000">
      <w:pPr>
        <w:spacing w:after="200"/>
        <w:jc w:val="center"/>
      </w:pPr>
      <w:r>
        <w:rPr>
          <w:rFonts w:ascii="Georgia" w:eastAsia="Georgia" w:hAnsi="Georgia" w:cs="Georgia"/>
          <w:b/>
          <w:bCs/>
          <w:color w:val="D4AF37"/>
          <w:sz w:val="56"/>
          <w:szCs w:val="56"/>
        </w:rPr>
        <w:t>EFuturesCFO</w:t>
      </w:r>
    </w:p>
    <w:p w14:paraId="5F76C57A" w14:textId="77777777" w:rsidR="00285CE6" w:rsidRDefault="00000000">
      <w:pPr>
        <w:spacing w:after="100"/>
        <w:jc w:val="center"/>
      </w:pPr>
      <w:r>
        <w:rPr>
          <w:color w:val="9CA3AF"/>
          <w:sz w:val="24"/>
          <w:szCs w:val="24"/>
        </w:rPr>
        <w:t>Executive Decision Tools</w:t>
      </w:r>
    </w:p>
    <w:p w14:paraId="6A82D373" w14:textId="77777777" w:rsidR="00285CE6" w:rsidRDefault="00000000">
      <w:pPr>
        <w:pBdr>
          <w:bottom w:val="single" w:sz="6" w:space="0" w:color="D4AF37"/>
        </w:pBdr>
        <w:spacing w:after="600"/>
        <w:jc w:val="center"/>
      </w:pPr>
      <w:r>
        <w:rPr>
          <w:sz w:val="12"/>
          <w:szCs w:val="12"/>
        </w:rPr>
        <w:t xml:space="preserve"> </w:t>
      </w:r>
    </w:p>
    <w:p w14:paraId="37F6E5D4" w14:textId="77777777" w:rsidR="00285CE6" w:rsidRDefault="00285CE6">
      <w:pPr>
        <w:spacing w:after="400"/>
      </w:pPr>
    </w:p>
    <w:p w14:paraId="15DBC3F2" w14:textId="77777777" w:rsidR="00285CE6" w:rsidRDefault="00000000">
      <w:pPr>
        <w:spacing w:after="200"/>
        <w:jc w:val="center"/>
      </w:pPr>
      <w:r>
        <w:rPr>
          <w:rFonts w:ascii="Georgia" w:eastAsia="Georgia" w:hAnsi="Georgia" w:cs="Georgia"/>
          <w:b/>
          <w:bCs/>
          <w:color w:val="0C0C0C"/>
          <w:sz w:val="48"/>
          <w:szCs w:val="48"/>
        </w:rPr>
        <w:t>Barter &amp; Non-Cash Transaction Policy</w:t>
      </w:r>
    </w:p>
    <w:p w14:paraId="2AF8CACB" w14:textId="77777777" w:rsidR="00285CE6" w:rsidRDefault="00000000">
      <w:pPr>
        <w:spacing w:after="200"/>
        <w:jc w:val="center"/>
      </w:pPr>
      <w:r>
        <w:rPr>
          <w:color w:val="666666"/>
          <w:sz w:val="28"/>
          <w:szCs w:val="28"/>
        </w:rPr>
        <w:t>Policy &amp; Procedures Manual</w:t>
      </w:r>
    </w:p>
    <w:p w14:paraId="2588AA36" w14:textId="77777777" w:rsidR="00285CE6" w:rsidRDefault="00285CE6">
      <w:pPr>
        <w:spacing w:after="2000"/>
      </w:pPr>
    </w:p>
    <w:p w14:paraId="06F692A4" w14:textId="77777777" w:rsidR="00285CE6" w:rsidRDefault="00000000">
      <w:pPr>
        <w:spacing w:after="100"/>
        <w:jc w:val="center"/>
      </w:pPr>
      <w:r>
        <w:rPr>
          <w:b/>
          <w:bCs/>
          <w:color w:val="0C0C0C"/>
          <w:sz w:val="28"/>
          <w:szCs w:val="28"/>
        </w:rPr>
        <w:t>[Company Name]</w:t>
      </w:r>
    </w:p>
    <w:p w14:paraId="3C6459D2" w14:textId="77777777" w:rsidR="00285CE6" w:rsidRDefault="00000000">
      <w:pPr>
        <w:spacing w:after="100"/>
        <w:jc w:val="center"/>
      </w:pPr>
      <w:r>
        <w:rPr>
          <w:color w:val="9CA3AF"/>
        </w:rPr>
        <w:t>Policy Document — Confidential</w:t>
      </w:r>
    </w:p>
    <w:p w14:paraId="70D6A8A0" w14:textId="77777777" w:rsidR="00285CE6" w:rsidRDefault="00000000">
      <w:pPr>
        <w:spacing w:after="100"/>
        <w:jc w:val="center"/>
      </w:pPr>
      <w:r>
        <w:rPr>
          <w:color w:val="9CA3AF"/>
          <w:sz w:val="20"/>
          <w:szCs w:val="20"/>
        </w:rPr>
        <w:t>Effective Date: [</w:t>
      </w:r>
      <w:proofErr w:type="gramStart"/>
      <w:r>
        <w:rPr>
          <w:color w:val="9CA3AF"/>
          <w:sz w:val="20"/>
          <w:szCs w:val="20"/>
        </w:rPr>
        <w:t>Date]  |</w:t>
      </w:r>
      <w:proofErr w:type="gramEnd"/>
      <w:r>
        <w:rPr>
          <w:color w:val="9CA3AF"/>
          <w:sz w:val="20"/>
          <w:szCs w:val="20"/>
        </w:rPr>
        <w:t xml:space="preserve">  Version: 1.0</w:t>
      </w:r>
    </w:p>
    <w:p w14:paraId="760FEC12" w14:textId="77777777" w:rsidR="00285CE6" w:rsidRDefault="00000000">
      <w:pPr>
        <w:spacing w:after="100"/>
        <w:jc w:val="center"/>
      </w:pPr>
      <w:r>
        <w:rPr>
          <w:color w:val="9CA3AF"/>
          <w:sz w:val="20"/>
          <w:szCs w:val="20"/>
        </w:rPr>
        <w:t xml:space="preserve">Owner: [Policy Owner </w:t>
      </w:r>
      <w:proofErr w:type="gramStart"/>
      <w:r>
        <w:rPr>
          <w:color w:val="9CA3AF"/>
          <w:sz w:val="20"/>
          <w:szCs w:val="20"/>
        </w:rPr>
        <w:t>Title]  |</w:t>
      </w:r>
      <w:proofErr w:type="gramEnd"/>
      <w:r>
        <w:rPr>
          <w:color w:val="9CA3AF"/>
          <w:sz w:val="20"/>
          <w:szCs w:val="20"/>
        </w:rPr>
        <w:t xml:space="preserve">  Approved by: [CFO Name]</w:t>
      </w:r>
    </w:p>
    <w:p w14:paraId="5BE068BF" w14:textId="77777777" w:rsidR="00285CE6" w:rsidRDefault="00000000">
      <w:r>
        <w:br w:type="page"/>
      </w:r>
    </w:p>
    <w:p w14:paraId="4B1F4B1E" w14:textId="77777777" w:rsidR="00285CE6" w:rsidRDefault="00000000">
      <w:pPr>
        <w:pStyle w:val="Heading1"/>
        <w:spacing w:after="300"/>
      </w:pPr>
      <w:bookmarkStart w:id="0" w:name="_Toc235446415"/>
      <w:r>
        <w:lastRenderedPageBreak/>
        <w:t>Table of Contents</w:t>
      </w:r>
      <w:bookmarkEnd w:id="0"/>
    </w:p>
    <w:sdt>
      <w:sdtPr>
        <w:alias w:val="Table of Contents"/>
        <w:id w:val="-1800145319"/>
      </w:sdtPr>
      <w:sdtContent>
        <w:p w14:paraId="0A918EAD" w14:textId="77777777" w:rsidR="00F574F2" w:rsidRDefault="00000000">
          <w:pPr>
            <w:pStyle w:val="TOC1"/>
            <w:tabs>
              <w:tab w:val="right" w:leader="dot" w:pos="9350"/>
            </w:tabs>
            <w:rPr>
              <w:noProof/>
            </w:rPr>
          </w:pPr>
          <w:r>
            <w:fldChar w:fldCharType="begin"/>
          </w:r>
          <w:r>
            <w:instrText>TOC \h \o "1-3"</w:instrText>
          </w:r>
          <w:r>
            <w:fldChar w:fldCharType="separate"/>
          </w:r>
          <w:hyperlink w:anchor="_Toc235446415" w:history="1">
            <w:r w:rsidR="00F574F2" w:rsidRPr="0008569F">
              <w:rPr>
                <w:rStyle w:val="Hyperlink"/>
                <w:noProof/>
              </w:rPr>
              <w:t>Table of Contents</w:t>
            </w:r>
            <w:r w:rsidR="00F574F2">
              <w:rPr>
                <w:noProof/>
              </w:rPr>
              <w:tab/>
            </w:r>
            <w:r w:rsidR="00F574F2">
              <w:rPr>
                <w:noProof/>
              </w:rPr>
              <w:fldChar w:fldCharType="begin"/>
            </w:r>
            <w:r w:rsidR="00F574F2">
              <w:rPr>
                <w:noProof/>
              </w:rPr>
              <w:instrText xml:space="preserve"> PAGEREF _Toc235446415 \h </w:instrText>
            </w:r>
            <w:r w:rsidR="00F574F2">
              <w:rPr>
                <w:noProof/>
              </w:rPr>
            </w:r>
            <w:r w:rsidR="00F574F2">
              <w:rPr>
                <w:noProof/>
              </w:rPr>
              <w:fldChar w:fldCharType="separate"/>
            </w:r>
            <w:r w:rsidR="00F574F2">
              <w:rPr>
                <w:noProof/>
              </w:rPr>
              <w:t>1</w:t>
            </w:r>
            <w:r w:rsidR="00F574F2">
              <w:rPr>
                <w:noProof/>
              </w:rPr>
              <w:fldChar w:fldCharType="end"/>
            </w:r>
          </w:hyperlink>
        </w:p>
        <w:p w14:paraId="0D1B2EFC" w14:textId="77777777" w:rsidR="00F574F2" w:rsidRDefault="00F574F2">
          <w:pPr>
            <w:pStyle w:val="TOC1"/>
            <w:tabs>
              <w:tab w:val="right" w:leader="dot" w:pos="9350"/>
            </w:tabs>
            <w:rPr>
              <w:noProof/>
            </w:rPr>
          </w:pPr>
          <w:hyperlink w:anchor="_Toc235446416" w:history="1">
            <w:r w:rsidRPr="0008569F">
              <w:rPr>
                <w:rStyle w:val="Hyperlink"/>
                <w:noProof/>
              </w:rPr>
              <w:t>1. Purpose &amp; Scope</w:t>
            </w:r>
            <w:r>
              <w:rPr>
                <w:noProof/>
              </w:rPr>
              <w:tab/>
            </w:r>
            <w:r>
              <w:rPr>
                <w:noProof/>
              </w:rPr>
              <w:fldChar w:fldCharType="begin"/>
            </w:r>
            <w:r>
              <w:rPr>
                <w:noProof/>
              </w:rPr>
              <w:instrText xml:space="preserve"> PAGEREF _Toc235446416 \h </w:instrText>
            </w:r>
            <w:r>
              <w:rPr>
                <w:noProof/>
              </w:rPr>
            </w:r>
            <w:r>
              <w:rPr>
                <w:noProof/>
              </w:rPr>
              <w:fldChar w:fldCharType="separate"/>
            </w:r>
            <w:r>
              <w:rPr>
                <w:noProof/>
              </w:rPr>
              <w:t>1</w:t>
            </w:r>
            <w:r>
              <w:rPr>
                <w:noProof/>
              </w:rPr>
              <w:fldChar w:fldCharType="end"/>
            </w:r>
          </w:hyperlink>
        </w:p>
        <w:p w14:paraId="66E62C7F" w14:textId="77777777" w:rsidR="00F574F2" w:rsidRDefault="00F574F2">
          <w:pPr>
            <w:pStyle w:val="TOC2"/>
            <w:tabs>
              <w:tab w:val="right" w:leader="dot" w:pos="9350"/>
            </w:tabs>
            <w:rPr>
              <w:noProof/>
            </w:rPr>
          </w:pPr>
          <w:hyperlink w:anchor="_Toc235446417" w:history="1">
            <w:r w:rsidRPr="0008569F">
              <w:rPr>
                <w:rStyle w:val="Hyperlink"/>
                <w:noProof/>
              </w:rPr>
              <w:t>1.1 Objectives</w:t>
            </w:r>
            <w:r>
              <w:rPr>
                <w:noProof/>
              </w:rPr>
              <w:tab/>
            </w:r>
            <w:r>
              <w:rPr>
                <w:noProof/>
              </w:rPr>
              <w:fldChar w:fldCharType="begin"/>
            </w:r>
            <w:r>
              <w:rPr>
                <w:noProof/>
              </w:rPr>
              <w:instrText xml:space="preserve"> PAGEREF _Toc235446417 \h </w:instrText>
            </w:r>
            <w:r>
              <w:rPr>
                <w:noProof/>
              </w:rPr>
            </w:r>
            <w:r>
              <w:rPr>
                <w:noProof/>
              </w:rPr>
              <w:fldChar w:fldCharType="separate"/>
            </w:r>
            <w:r>
              <w:rPr>
                <w:noProof/>
              </w:rPr>
              <w:t>1</w:t>
            </w:r>
            <w:r>
              <w:rPr>
                <w:noProof/>
              </w:rPr>
              <w:fldChar w:fldCharType="end"/>
            </w:r>
          </w:hyperlink>
        </w:p>
        <w:p w14:paraId="2745F1C2" w14:textId="77777777" w:rsidR="00F574F2" w:rsidRDefault="00F574F2">
          <w:pPr>
            <w:pStyle w:val="TOC1"/>
            <w:tabs>
              <w:tab w:val="right" w:leader="dot" w:pos="9350"/>
            </w:tabs>
            <w:rPr>
              <w:noProof/>
            </w:rPr>
          </w:pPr>
          <w:hyperlink w:anchor="_Toc235446418" w:history="1">
            <w:r w:rsidRPr="0008569F">
              <w:rPr>
                <w:rStyle w:val="Hyperlink"/>
                <w:noProof/>
              </w:rPr>
              <w:t>2. Definitions</w:t>
            </w:r>
            <w:r>
              <w:rPr>
                <w:noProof/>
              </w:rPr>
              <w:tab/>
            </w:r>
            <w:r>
              <w:rPr>
                <w:noProof/>
              </w:rPr>
              <w:fldChar w:fldCharType="begin"/>
            </w:r>
            <w:r>
              <w:rPr>
                <w:noProof/>
              </w:rPr>
              <w:instrText xml:space="preserve"> PAGEREF _Toc235446418 \h </w:instrText>
            </w:r>
            <w:r>
              <w:rPr>
                <w:noProof/>
              </w:rPr>
            </w:r>
            <w:r>
              <w:rPr>
                <w:noProof/>
              </w:rPr>
              <w:fldChar w:fldCharType="separate"/>
            </w:r>
            <w:r>
              <w:rPr>
                <w:noProof/>
              </w:rPr>
              <w:t>1</w:t>
            </w:r>
            <w:r>
              <w:rPr>
                <w:noProof/>
              </w:rPr>
              <w:fldChar w:fldCharType="end"/>
            </w:r>
          </w:hyperlink>
        </w:p>
        <w:p w14:paraId="41586F5A" w14:textId="77777777" w:rsidR="00F574F2" w:rsidRDefault="00F574F2">
          <w:pPr>
            <w:pStyle w:val="TOC1"/>
            <w:tabs>
              <w:tab w:val="right" w:leader="dot" w:pos="9350"/>
            </w:tabs>
            <w:rPr>
              <w:noProof/>
            </w:rPr>
          </w:pPr>
          <w:hyperlink w:anchor="_Toc235446419" w:history="1">
            <w:r w:rsidRPr="0008569F">
              <w:rPr>
                <w:rStyle w:val="Hyperlink"/>
                <w:noProof/>
              </w:rPr>
              <w:t>3. Policy Statements</w:t>
            </w:r>
            <w:r>
              <w:rPr>
                <w:noProof/>
              </w:rPr>
              <w:tab/>
            </w:r>
            <w:r>
              <w:rPr>
                <w:noProof/>
              </w:rPr>
              <w:fldChar w:fldCharType="begin"/>
            </w:r>
            <w:r>
              <w:rPr>
                <w:noProof/>
              </w:rPr>
              <w:instrText xml:space="preserve"> PAGEREF _Toc235446419 \h </w:instrText>
            </w:r>
            <w:r>
              <w:rPr>
                <w:noProof/>
              </w:rPr>
            </w:r>
            <w:r>
              <w:rPr>
                <w:noProof/>
              </w:rPr>
              <w:fldChar w:fldCharType="separate"/>
            </w:r>
            <w:r>
              <w:rPr>
                <w:noProof/>
              </w:rPr>
              <w:t>1</w:t>
            </w:r>
            <w:r>
              <w:rPr>
                <w:noProof/>
              </w:rPr>
              <w:fldChar w:fldCharType="end"/>
            </w:r>
          </w:hyperlink>
        </w:p>
        <w:p w14:paraId="78B49B4B" w14:textId="77777777" w:rsidR="00F574F2" w:rsidRDefault="00F574F2">
          <w:pPr>
            <w:pStyle w:val="TOC2"/>
            <w:tabs>
              <w:tab w:val="right" w:leader="dot" w:pos="9350"/>
            </w:tabs>
            <w:rPr>
              <w:noProof/>
            </w:rPr>
          </w:pPr>
          <w:hyperlink w:anchor="_Toc235446420" w:history="1">
            <w:r w:rsidRPr="0008569F">
              <w:rPr>
                <w:rStyle w:val="Hyperlink"/>
                <w:noProof/>
              </w:rPr>
              <w:t>3.1 Revenue Recognition for Barter</w:t>
            </w:r>
            <w:r>
              <w:rPr>
                <w:noProof/>
              </w:rPr>
              <w:tab/>
            </w:r>
            <w:r>
              <w:rPr>
                <w:noProof/>
              </w:rPr>
              <w:fldChar w:fldCharType="begin"/>
            </w:r>
            <w:r>
              <w:rPr>
                <w:noProof/>
              </w:rPr>
              <w:instrText xml:space="preserve"> PAGEREF _Toc235446420 \h </w:instrText>
            </w:r>
            <w:r>
              <w:rPr>
                <w:noProof/>
              </w:rPr>
            </w:r>
            <w:r>
              <w:rPr>
                <w:noProof/>
              </w:rPr>
              <w:fldChar w:fldCharType="separate"/>
            </w:r>
            <w:r>
              <w:rPr>
                <w:noProof/>
              </w:rPr>
              <w:t>1</w:t>
            </w:r>
            <w:r>
              <w:rPr>
                <w:noProof/>
              </w:rPr>
              <w:fldChar w:fldCharType="end"/>
            </w:r>
          </w:hyperlink>
        </w:p>
        <w:p w14:paraId="43B69703" w14:textId="77777777" w:rsidR="00F574F2" w:rsidRDefault="00F574F2">
          <w:pPr>
            <w:pStyle w:val="TOC2"/>
            <w:tabs>
              <w:tab w:val="right" w:leader="dot" w:pos="9350"/>
            </w:tabs>
            <w:rPr>
              <w:noProof/>
            </w:rPr>
          </w:pPr>
          <w:hyperlink w:anchor="_Toc235446421" w:history="1">
            <w:r w:rsidRPr="0008569F">
              <w:rPr>
                <w:rStyle w:val="Hyperlink"/>
                <w:noProof/>
              </w:rPr>
              <w:t>3.2 Fair Value Hierarchy for Barter</w:t>
            </w:r>
            <w:r>
              <w:rPr>
                <w:noProof/>
              </w:rPr>
              <w:tab/>
            </w:r>
            <w:r>
              <w:rPr>
                <w:noProof/>
              </w:rPr>
              <w:fldChar w:fldCharType="begin"/>
            </w:r>
            <w:r>
              <w:rPr>
                <w:noProof/>
              </w:rPr>
              <w:instrText xml:space="preserve"> PAGEREF _Toc235446421 \h </w:instrText>
            </w:r>
            <w:r>
              <w:rPr>
                <w:noProof/>
              </w:rPr>
            </w:r>
            <w:r>
              <w:rPr>
                <w:noProof/>
              </w:rPr>
              <w:fldChar w:fldCharType="separate"/>
            </w:r>
            <w:r>
              <w:rPr>
                <w:noProof/>
              </w:rPr>
              <w:t>1</w:t>
            </w:r>
            <w:r>
              <w:rPr>
                <w:noProof/>
              </w:rPr>
              <w:fldChar w:fldCharType="end"/>
            </w:r>
          </w:hyperlink>
        </w:p>
        <w:p w14:paraId="4ECC3737" w14:textId="77777777" w:rsidR="00F574F2" w:rsidRDefault="00F574F2">
          <w:pPr>
            <w:pStyle w:val="TOC2"/>
            <w:tabs>
              <w:tab w:val="right" w:leader="dot" w:pos="9350"/>
            </w:tabs>
            <w:rPr>
              <w:noProof/>
            </w:rPr>
          </w:pPr>
          <w:hyperlink w:anchor="_Toc235446422" w:history="1">
            <w:r w:rsidRPr="0008569F">
              <w:rPr>
                <w:rStyle w:val="Hyperlink"/>
                <w:noProof/>
              </w:rPr>
              <w:t>3.3 Advertising Barter</w:t>
            </w:r>
            <w:r>
              <w:rPr>
                <w:noProof/>
              </w:rPr>
              <w:tab/>
            </w:r>
            <w:r>
              <w:rPr>
                <w:noProof/>
              </w:rPr>
              <w:fldChar w:fldCharType="begin"/>
            </w:r>
            <w:r>
              <w:rPr>
                <w:noProof/>
              </w:rPr>
              <w:instrText xml:space="preserve"> PAGEREF _Toc235446422 \h </w:instrText>
            </w:r>
            <w:r>
              <w:rPr>
                <w:noProof/>
              </w:rPr>
            </w:r>
            <w:r>
              <w:rPr>
                <w:noProof/>
              </w:rPr>
              <w:fldChar w:fldCharType="separate"/>
            </w:r>
            <w:r>
              <w:rPr>
                <w:noProof/>
              </w:rPr>
              <w:t>1</w:t>
            </w:r>
            <w:r>
              <w:rPr>
                <w:noProof/>
              </w:rPr>
              <w:fldChar w:fldCharType="end"/>
            </w:r>
          </w:hyperlink>
        </w:p>
        <w:p w14:paraId="0B6F0CC1" w14:textId="77777777" w:rsidR="00F574F2" w:rsidRDefault="00F574F2">
          <w:pPr>
            <w:pStyle w:val="TOC2"/>
            <w:tabs>
              <w:tab w:val="right" w:leader="dot" w:pos="9350"/>
            </w:tabs>
            <w:rPr>
              <w:noProof/>
            </w:rPr>
          </w:pPr>
          <w:hyperlink w:anchor="_Toc235446423" w:history="1">
            <w:r w:rsidRPr="0008569F">
              <w:rPr>
                <w:rStyle w:val="Hyperlink"/>
                <w:noProof/>
              </w:rPr>
              <w:t>3.4 Non-Cash Consideration from Customers</w:t>
            </w:r>
            <w:r>
              <w:rPr>
                <w:noProof/>
              </w:rPr>
              <w:tab/>
            </w:r>
            <w:r>
              <w:rPr>
                <w:noProof/>
              </w:rPr>
              <w:fldChar w:fldCharType="begin"/>
            </w:r>
            <w:r>
              <w:rPr>
                <w:noProof/>
              </w:rPr>
              <w:instrText xml:space="preserve"> PAGEREF _Toc235446423 \h </w:instrText>
            </w:r>
            <w:r>
              <w:rPr>
                <w:noProof/>
              </w:rPr>
            </w:r>
            <w:r>
              <w:rPr>
                <w:noProof/>
              </w:rPr>
              <w:fldChar w:fldCharType="separate"/>
            </w:r>
            <w:r>
              <w:rPr>
                <w:noProof/>
              </w:rPr>
              <w:t>1</w:t>
            </w:r>
            <w:r>
              <w:rPr>
                <w:noProof/>
              </w:rPr>
              <w:fldChar w:fldCharType="end"/>
            </w:r>
          </w:hyperlink>
        </w:p>
        <w:p w14:paraId="3E48FE70" w14:textId="77777777" w:rsidR="00F574F2" w:rsidRDefault="00F574F2">
          <w:pPr>
            <w:pStyle w:val="TOC2"/>
            <w:tabs>
              <w:tab w:val="right" w:leader="dot" w:pos="9350"/>
            </w:tabs>
            <w:rPr>
              <w:noProof/>
            </w:rPr>
          </w:pPr>
          <w:hyperlink w:anchor="_Toc235446424" w:history="1">
            <w:r w:rsidRPr="0008569F">
              <w:rPr>
                <w:rStyle w:val="Hyperlink"/>
                <w:noProof/>
              </w:rPr>
              <w:t>3.5 Enhanced Approval Requirements</w:t>
            </w:r>
            <w:r>
              <w:rPr>
                <w:noProof/>
              </w:rPr>
              <w:tab/>
            </w:r>
            <w:r>
              <w:rPr>
                <w:noProof/>
              </w:rPr>
              <w:fldChar w:fldCharType="begin"/>
            </w:r>
            <w:r>
              <w:rPr>
                <w:noProof/>
              </w:rPr>
              <w:instrText xml:space="preserve"> PAGEREF _Toc235446424 \h </w:instrText>
            </w:r>
            <w:r>
              <w:rPr>
                <w:noProof/>
              </w:rPr>
            </w:r>
            <w:r>
              <w:rPr>
                <w:noProof/>
              </w:rPr>
              <w:fldChar w:fldCharType="separate"/>
            </w:r>
            <w:r>
              <w:rPr>
                <w:noProof/>
              </w:rPr>
              <w:t>1</w:t>
            </w:r>
            <w:r>
              <w:rPr>
                <w:noProof/>
              </w:rPr>
              <w:fldChar w:fldCharType="end"/>
            </w:r>
          </w:hyperlink>
        </w:p>
        <w:p w14:paraId="1155DC9E" w14:textId="77777777" w:rsidR="00F574F2" w:rsidRDefault="00F574F2">
          <w:pPr>
            <w:pStyle w:val="TOC1"/>
            <w:tabs>
              <w:tab w:val="right" w:leader="dot" w:pos="9350"/>
            </w:tabs>
            <w:rPr>
              <w:noProof/>
            </w:rPr>
          </w:pPr>
          <w:hyperlink w:anchor="_Toc235446425" w:history="1">
            <w:r w:rsidRPr="0008569F">
              <w:rPr>
                <w:rStyle w:val="Hyperlink"/>
                <w:noProof/>
              </w:rPr>
              <w:t>4. Roles &amp; Responsibilities</w:t>
            </w:r>
            <w:r>
              <w:rPr>
                <w:noProof/>
              </w:rPr>
              <w:tab/>
            </w:r>
            <w:r>
              <w:rPr>
                <w:noProof/>
              </w:rPr>
              <w:fldChar w:fldCharType="begin"/>
            </w:r>
            <w:r>
              <w:rPr>
                <w:noProof/>
              </w:rPr>
              <w:instrText xml:space="preserve"> PAGEREF _Toc235446425 \h </w:instrText>
            </w:r>
            <w:r>
              <w:rPr>
                <w:noProof/>
              </w:rPr>
            </w:r>
            <w:r>
              <w:rPr>
                <w:noProof/>
              </w:rPr>
              <w:fldChar w:fldCharType="separate"/>
            </w:r>
            <w:r>
              <w:rPr>
                <w:noProof/>
              </w:rPr>
              <w:t>1</w:t>
            </w:r>
            <w:r>
              <w:rPr>
                <w:noProof/>
              </w:rPr>
              <w:fldChar w:fldCharType="end"/>
            </w:r>
          </w:hyperlink>
        </w:p>
        <w:p w14:paraId="25FD4948" w14:textId="77777777" w:rsidR="00F574F2" w:rsidRDefault="00F574F2">
          <w:pPr>
            <w:pStyle w:val="TOC1"/>
            <w:tabs>
              <w:tab w:val="right" w:leader="dot" w:pos="9350"/>
            </w:tabs>
            <w:rPr>
              <w:noProof/>
            </w:rPr>
          </w:pPr>
          <w:hyperlink w:anchor="_Toc235446426" w:history="1">
            <w:r w:rsidRPr="0008569F">
              <w:rPr>
                <w:rStyle w:val="Hyperlink"/>
                <w:noProof/>
              </w:rPr>
              <w:t>5. Detailed Procedures</w:t>
            </w:r>
            <w:r>
              <w:rPr>
                <w:noProof/>
              </w:rPr>
              <w:tab/>
            </w:r>
            <w:r>
              <w:rPr>
                <w:noProof/>
              </w:rPr>
              <w:fldChar w:fldCharType="begin"/>
            </w:r>
            <w:r>
              <w:rPr>
                <w:noProof/>
              </w:rPr>
              <w:instrText xml:space="preserve"> PAGEREF _Toc235446426 \h </w:instrText>
            </w:r>
            <w:r>
              <w:rPr>
                <w:noProof/>
              </w:rPr>
            </w:r>
            <w:r>
              <w:rPr>
                <w:noProof/>
              </w:rPr>
              <w:fldChar w:fldCharType="separate"/>
            </w:r>
            <w:r>
              <w:rPr>
                <w:noProof/>
              </w:rPr>
              <w:t>1</w:t>
            </w:r>
            <w:r>
              <w:rPr>
                <w:noProof/>
              </w:rPr>
              <w:fldChar w:fldCharType="end"/>
            </w:r>
          </w:hyperlink>
        </w:p>
        <w:p w14:paraId="00F10542" w14:textId="77777777" w:rsidR="00F574F2" w:rsidRDefault="00F574F2">
          <w:pPr>
            <w:pStyle w:val="TOC2"/>
            <w:tabs>
              <w:tab w:val="right" w:leader="dot" w:pos="9350"/>
            </w:tabs>
            <w:rPr>
              <w:noProof/>
            </w:rPr>
          </w:pPr>
          <w:hyperlink w:anchor="_Toc235446427" w:history="1">
            <w:r w:rsidRPr="0008569F">
              <w:rPr>
                <w:rStyle w:val="Hyperlink"/>
                <w:noProof/>
              </w:rPr>
              <w:t>5.1 Barter Transaction Approval</w:t>
            </w:r>
            <w:r>
              <w:rPr>
                <w:noProof/>
              </w:rPr>
              <w:tab/>
            </w:r>
            <w:r>
              <w:rPr>
                <w:noProof/>
              </w:rPr>
              <w:fldChar w:fldCharType="begin"/>
            </w:r>
            <w:r>
              <w:rPr>
                <w:noProof/>
              </w:rPr>
              <w:instrText xml:space="preserve"> PAGEREF _Toc235446427 \h </w:instrText>
            </w:r>
            <w:r>
              <w:rPr>
                <w:noProof/>
              </w:rPr>
            </w:r>
            <w:r>
              <w:rPr>
                <w:noProof/>
              </w:rPr>
              <w:fldChar w:fldCharType="separate"/>
            </w:r>
            <w:r>
              <w:rPr>
                <w:noProof/>
              </w:rPr>
              <w:t>1</w:t>
            </w:r>
            <w:r>
              <w:rPr>
                <w:noProof/>
              </w:rPr>
              <w:fldChar w:fldCharType="end"/>
            </w:r>
          </w:hyperlink>
        </w:p>
        <w:p w14:paraId="39636DFF" w14:textId="77777777" w:rsidR="00F574F2" w:rsidRDefault="00F574F2">
          <w:pPr>
            <w:pStyle w:val="TOC2"/>
            <w:tabs>
              <w:tab w:val="right" w:leader="dot" w:pos="9350"/>
            </w:tabs>
            <w:rPr>
              <w:noProof/>
            </w:rPr>
          </w:pPr>
          <w:hyperlink w:anchor="_Toc235446428" w:history="1">
            <w:r w:rsidRPr="0008569F">
              <w:rPr>
                <w:rStyle w:val="Hyperlink"/>
                <w:noProof/>
              </w:rPr>
              <w:t>5.2 Fair Value Documentation</w:t>
            </w:r>
            <w:r>
              <w:rPr>
                <w:noProof/>
              </w:rPr>
              <w:tab/>
            </w:r>
            <w:r>
              <w:rPr>
                <w:noProof/>
              </w:rPr>
              <w:fldChar w:fldCharType="begin"/>
            </w:r>
            <w:r>
              <w:rPr>
                <w:noProof/>
              </w:rPr>
              <w:instrText xml:space="preserve"> PAGEREF _Toc235446428 \h </w:instrText>
            </w:r>
            <w:r>
              <w:rPr>
                <w:noProof/>
              </w:rPr>
            </w:r>
            <w:r>
              <w:rPr>
                <w:noProof/>
              </w:rPr>
              <w:fldChar w:fldCharType="separate"/>
            </w:r>
            <w:r>
              <w:rPr>
                <w:noProof/>
              </w:rPr>
              <w:t>1</w:t>
            </w:r>
            <w:r>
              <w:rPr>
                <w:noProof/>
              </w:rPr>
              <w:fldChar w:fldCharType="end"/>
            </w:r>
          </w:hyperlink>
        </w:p>
        <w:p w14:paraId="367FB23F" w14:textId="77777777" w:rsidR="00F574F2" w:rsidRDefault="00F574F2">
          <w:pPr>
            <w:pStyle w:val="TOC2"/>
            <w:tabs>
              <w:tab w:val="right" w:leader="dot" w:pos="9350"/>
            </w:tabs>
            <w:rPr>
              <w:noProof/>
            </w:rPr>
          </w:pPr>
          <w:hyperlink w:anchor="_Toc235446429" w:history="1">
            <w:r w:rsidRPr="0008569F">
              <w:rPr>
                <w:rStyle w:val="Hyperlink"/>
                <w:noProof/>
              </w:rPr>
              <w:t>5.3 Recording Barter Transactions</w:t>
            </w:r>
            <w:r>
              <w:rPr>
                <w:noProof/>
              </w:rPr>
              <w:tab/>
            </w:r>
            <w:r>
              <w:rPr>
                <w:noProof/>
              </w:rPr>
              <w:fldChar w:fldCharType="begin"/>
            </w:r>
            <w:r>
              <w:rPr>
                <w:noProof/>
              </w:rPr>
              <w:instrText xml:space="preserve"> PAGEREF _Toc235446429 \h </w:instrText>
            </w:r>
            <w:r>
              <w:rPr>
                <w:noProof/>
              </w:rPr>
            </w:r>
            <w:r>
              <w:rPr>
                <w:noProof/>
              </w:rPr>
              <w:fldChar w:fldCharType="separate"/>
            </w:r>
            <w:r>
              <w:rPr>
                <w:noProof/>
              </w:rPr>
              <w:t>1</w:t>
            </w:r>
            <w:r>
              <w:rPr>
                <w:noProof/>
              </w:rPr>
              <w:fldChar w:fldCharType="end"/>
            </w:r>
          </w:hyperlink>
        </w:p>
        <w:p w14:paraId="5BE5DB53" w14:textId="77777777" w:rsidR="00F574F2" w:rsidRDefault="00F574F2">
          <w:pPr>
            <w:pStyle w:val="TOC3"/>
            <w:tabs>
              <w:tab w:val="right" w:leader="dot" w:pos="9350"/>
            </w:tabs>
            <w:rPr>
              <w:noProof/>
            </w:rPr>
          </w:pPr>
          <w:hyperlink w:anchor="_Toc235446430" w:history="1">
            <w:r w:rsidRPr="0008569F">
              <w:rPr>
                <w:rStyle w:val="Hyperlink"/>
                <w:noProof/>
              </w:rPr>
              <w:t>5.3.1 Fair Value Determinable</w:t>
            </w:r>
            <w:r>
              <w:rPr>
                <w:noProof/>
              </w:rPr>
              <w:tab/>
            </w:r>
            <w:r>
              <w:rPr>
                <w:noProof/>
              </w:rPr>
              <w:fldChar w:fldCharType="begin"/>
            </w:r>
            <w:r>
              <w:rPr>
                <w:noProof/>
              </w:rPr>
              <w:instrText xml:space="preserve"> PAGEREF _Toc235446430 \h </w:instrText>
            </w:r>
            <w:r>
              <w:rPr>
                <w:noProof/>
              </w:rPr>
            </w:r>
            <w:r>
              <w:rPr>
                <w:noProof/>
              </w:rPr>
              <w:fldChar w:fldCharType="separate"/>
            </w:r>
            <w:r>
              <w:rPr>
                <w:noProof/>
              </w:rPr>
              <w:t>1</w:t>
            </w:r>
            <w:r>
              <w:rPr>
                <w:noProof/>
              </w:rPr>
              <w:fldChar w:fldCharType="end"/>
            </w:r>
          </w:hyperlink>
        </w:p>
        <w:p w14:paraId="1C1BE116" w14:textId="77777777" w:rsidR="00F574F2" w:rsidRDefault="00F574F2">
          <w:pPr>
            <w:pStyle w:val="TOC3"/>
            <w:tabs>
              <w:tab w:val="right" w:leader="dot" w:pos="9350"/>
            </w:tabs>
            <w:rPr>
              <w:noProof/>
            </w:rPr>
          </w:pPr>
          <w:hyperlink w:anchor="_Toc235446431" w:history="1">
            <w:r w:rsidRPr="0008569F">
              <w:rPr>
                <w:rStyle w:val="Hyperlink"/>
                <w:noProof/>
              </w:rPr>
              <w:t>5.3.2 Fair Value Not Determinable</w:t>
            </w:r>
            <w:r>
              <w:rPr>
                <w:noProof/>
              </w:rPr>
              <w:tab/>
            </w:r>
            <w:r>
              <w:rPr>
                <w:noProof/>
              </w:rPr>
              <w:fldChar w:fldCharType="begin"/>
            </w:r>
            <w:r>
              <w:rPr>
                <w:noProof/>
              </w:rPr>
              <w:instrText xml:space="preserve"> PAGEREF _Toc235446431 \h </w:instrText>
            </w:r>
            <w:r>
              <w:rPr>
                <w:noProof/>
              </w:rPr>
            </w:r>
            <w:r>
              <w:rPr>
                <w:noProof/>
              </w:rPr>
              <w:fldChar w:fldCharType="separate"/>
            </w:r>
            <w:r>
              <w:rPr>
                <w:noProof/>
              </w:rPr>
              <w:t>1</w:t>
            </w:r>
            <w:r>
              <w:rPr>
                <w:noProof/>
              </w:rPr>
              <w:fldChar w:fldCharType="end"/>
            </w:r>
          </w:hyperlink>
        </w:p>
        <w:p w14:paraId="7496CBFA" w14:textId="77777777" w:rsidR="00F574F2" w:rsidRDefault="00F574F2">
          <w:pPr>
            <w:pStyle w:val="TOC2"/>
            <w:tabs>
              <w:tab w:val="right" w:leader="dot" w:pos="9350"/>
            </w:tabs>
            <w:rPr>
              <w:noProof/>
            </w:rPr>
          </w:pPr>
          <w:hyperlink w:anchor="_Toc235446432" w:history="1">
            <w:r w:rsidRPr="0008569F">
              <w:rPr>
                <w:rStyle w:val="Hyperlink"/>
                <w:noProof/>
              </w:rPr>
              <w:t>5.4 Monitoring and Reporting</w:t>
            </w:r>
            <w:r>
              <w:rPr>
                <w:noProof/>
              </w:rPr>
              <w:tab/>
            </w:r>
            <w:r>
              <w:rPr>
                <w:noProof/>
              </w:rPr>
              <w:fldChar w:fldCharType="begin"/>
            </w:r>
            <w:r>
              <w:rPr>
                <w:noProof/>
              </w:rPr>
              <w:instrText xml:space="preserve"> PAGEREF _Toc235446432 \h </w:instrText>
            </w:r>
            <w:r>
              <w:rPr>
                <w:noProof/>
              </w:rPr>
            </w:r>
            <w:r>
              <w:rPr>
                <w:noProof/>
              </w:rPr>
              <w:fldChar w:fldCharType="separate"/>
            </w:r>
            <w:r>
              <w:rPr>
                <w:noProof/>
              </w:rPr>
              <w:t>1</w:t>
            </w:r>
            <w:r>
              <w:rPr>
                <w:noProof/>
              </w:rPr>
              <w:fldChar w:fldCharType="end"/>
            </w:r>
          </w:hyperlink>
        </w:p>
        <w:p w14:paraId="581C1E7E" w14:textId="77777777" w:rsidR="00F574F2" w:rsidRDefault="00F574F2">
          <w:pPr>
            <w:pStyle w:val="TOC2"/>
            <w:tabs>
              <w:tab w:val="right" w:leader="dot" w:pos="9350"/>
            </w:tabs>
            <w:rPr>
              <w:noProof/>
            </w:rPr>
          </w:pPr>
          <w:hyperlink w:anchor="_Toc235446433" w:history="1">
            <w:r w:rsidRPr="0008569F">
              <w:rPr>
                <w:rStyle w:val="Hyperlink"/>
                <w:noProof/>
              </w:rPr>
              <w:t>5.5 Trade Credits</w:t>
            </w:r>
            <w:r>
              <w:rPr>
                <w:noProof/>
              </w:rPr>
              <w:tab/>
            </w:r>
            <w:r>
              <w:rPr>
                <w:noProof/>
              </w:rPr>
              <w:fldChar w:fldCharType="begin"/>
            </w:r>
            <w:r>
              <w:rPr>
                <w:noProof/>
              </w:rPr>
              <w:instrText xml:space="preserve"> PAGEREF _Toc235446433 \h </w:instrText>
            </w:r>
            <w:r>
              <w:rPr>
                <w:noProof/>
              </w:rPr>
            </w:r>
            <w:r>
              <w:rPr>
                <w:noProof/>
              </w:rPr>
              <w:fldChar w:fldCharType="separate"/>
            </w:r>
            <w:r>
              <w:rPr>
                <w:noProof/>
              </w:rPr>
              <w:t>1</w:t>
            </w:r>
            <w:r>
              <w:rPr>
                <w:noProof/>
              </w:rPr>
              <w:fldChar w:fldCharType="end"/>
            </w:r>
          </w:hyperlink>
        </w:p>
        <w:p w14:paraId="49CABE89" w14:textId="77777777" w:rsidR="00F574F2" w:rsidRDefault="00F574F2">
          <w:pPr>
            <w:pStyle w:val="TOC1"/>
            <w:tabs>
              <w:tab w:val="right" w:leader="dot" w:pos="9350"/>
            </w:tabs>
            <w:rPr>
              <w:noProof/>
            </w:rPr>
          </w:pPr>
          <w:hyperlink w:anchor="_Toc235446434" w:history="1">
            <w:r w:rsidRPr="0008569F">
              <w:rPr>
                <w:rStyle w:val="Hyperlink"/>
                <w:noProof/>
              </w:rPr>
              <w:t>6. Approval Authorities &amp; Thresholds</w:t>
            </w:r>
            <w:r>
              <w:rPr>
                <w:noProof/>
              </w:rPr>
              <w:tab/>
            </w:r>
            <w:r>
              <w:rPr>
                <w:noProof/>
              </w:rPr>
              <w:fldChar w:fldCharType="begin"/>
            </w:r>
            <w:r>
              <w:rPr>
                <w:noProof/>
              </w:rPr>
              <w:instrText xml:space="preserve"> PAGEREF _Toc235446434 \h </w:instrText>
            </w:r>
            <w:r>
              <w:rPr>
                <w:noProof/>
              </w:rPr>
            </w:r>
            <w:r>
              <w:rPr>
                <w:noProof/>
              </w:rPr>
              <w:fldChar w:fldCharType="separate"/>
            </w:r>
            <w:r>
              <w:rPr>
                <w:noProof/>
              </w:rPr>
              <w:t>1</w:t>
            </w:r>
            <w:r>
              <w:rPr>
                <w:noProof/>
              </w:rPr>
              <w:fldChar w:fldCharType="end"/>
            </w:r>
          </w:hyperlink>
        </w:p>
        <w:p w14:paraId="01FC63CB" w14:textId="77777777" w:rsidR="00F574F2" w:rsidRDefault="00F574F2">
          <w:pPr>
            <w:pStyle w:val="TOC1"/>
            <w:tabs>
              <w:tab w:val="right" w:leader="dot" w:pos="9350"/>
            </w:tabs>
            <w:rPr>
              <w:noProof/>
            </w:rPr>
          </w:pPr>
          <w:hyperlink w:anchor="_Toc235446435" w:history="1">
            <w:r w:rsidRPr="0008569F">
              <w:rPr>
                <w:rStyle w:val="Hyperlink"/>
                <w:noProof/>
              </w:rPr>
              <w:t>7. Exceptions &amp; Escalation</w:t>
            </w:r>
            <w:r>
              <w:rPr>
                <w:noProof/>
              </w:rPr>
              <w:tab/>
            </w:r>
            <w:r>
              <w:rPr>
                <w:noProof/>
              </w:rPr>
              <w:fldChar w:fldCharType="begin"/>
            </w:r>
            <w:r>
              <w:rPr>
                <w:noProof/>
              </w:rPr>
              <w:instrText xml:space="preserve"> PAGEREF _Toc235446435 \h </w:instrText>
            </w:r>
            <w:r>
              <w:rPr>
                <w:noProof/>
              </w:rPr>
            </w:r>
            <w:r>
              <w:rPr>
                <w:noProof/>
              </w:rPr>
              <w:fldChar w:fldCharType="separate"/>
            </w:r>
            <w:r>
              <w:rPr>
                <w:noProof/>
              </w:rPr>
              <w:t>1</w:t>
            </w:r>
            <w:r>
              <w:rPr>
                <w:noProof/>
              </w:rPr>
              <w:fldChar w:fldCharType="end"/>
            </w:r>
          </w:hyperlink>
        </w:p>
        <w:p w14:paraId="4A8D03F0" w14:textId="77777777" w:rsidR="00F574F2" w:rsidRDefault="00F574F2">
          <w:pPr>
            <w:pStyle w:val="TOC1"/>
            <w:tabs>
              <w:tab w:val="right" w:leader="dot" w:pos="9350"/>
            </w:tabs>
            <w:rPr>
              <w:noProof/>
            </w:rPr>
          </w:pPr>
          <w:hyperlink w:anchor="_Toc235446436" w:history="1">
            <w:r w:rsidRPr="0008569F">
              <w:rPr>
                <w:rStyle w:val="Hyperlink"/>
                <w:noProof/>
              </w:rPr>
              <w:t>8. Compliance Monitoring &amp; Testing</w:t>
            </w:r>
            <w:r>
              <w:rPr>
                <w:noProof/>
              </w:rPr>
              <w:tab/>
            </w:r>
            <w:r>
              <w:rPr>
                <w:noProof/>
              </w:rPr>
              <w:fldChar w:fldCharType="begin"/>
            </w:r>
            <w:r>
              <w:rPr>
                <w:noProof/>
              </w:rPr>
              <w:instrText xml:space="preserve"> PAGEREF _Toc235446436 \h </w:instrText>
            </w:r>
            <w:r>
              <w:rPr>
                <w:noProof/>
              </w:rPr>
            </w:r>
            <w:r>
              <w:rPr>
                <w:noProof/>
              </w:rPr>
              <w:fldChar w:fldCharType="separate"/>
            </w:r>
            <w:r>
              <w:rPr>
                <w:noProof/>
              </w:rPr>
              <w:t>1</w:t>
            </w:r>
            <w:r>
              <w:rPr>
                <w:noProof/>
              </w:rPr>
              <w:fldChar w:fldCharType="end"/>
            </w:r>
          </w:hyperlink>
        </w:p>
        <w:p w14:paraId="1EDCF9F0" w14:textId="77777777" w:rsidR="00F574F2" w:rsidRDefault="00F574F2">
          <w:pPr>
            <w:pStyle w:val="TOC2"/>
            <w:tabs>
              <w:tab w:val="right" w:leader="dot" w:pos="9350"/>
            </w:tabs>
            <w:rPr>
              <w:noProof/>
            </w:rPr>
          </w:pPr>
          <w:hyperlink w:anchor="_Toc235446437" w:history="1">
            <w:r w:rsidRPr="0008569F">
              <w:rPr>
                <w:rStyle w:val="Hyperlink"/>
                <w:noProof/>
              </w:rPr>
              <w:t>8.1 Key Metrics</w:t>
            </w:r>
            <w:r>
              <w:rPr>
                <w:noProof/>
              </w:rPr>
              <w:tab/>
            </w:r>
            <w:r>
              <w:rPr>
                <w:noProof/>
              </w:rPr>
              <w:fldChar w:fldCharType="begin"/>
            </w:r>
            <w:r>
              <w:rPr>
                <w:noProof/>
              </w:rPr>
              <w:instrText xml:space="preserve"> PAGEREF _Toc235446437 \h </w:instrText>
            </w:r>
            <w:r>
              <w:rPr>
                <w:noProof/>
              </w:rPr>
            </w:r>
            <w:r>
              <w:rPr>
                <w:noProof/>
              </w:rPr>
              <w:fldChar w:fldCharType="separate"/>
            </w:r>
            <w:r>
              <w:rPr>
                <w:noProof/>
              </w:rPr>
              <w:t>1</w:t>
            </w:r>
            <w:r>
              <w:rPr>
                <w:noProof/>
              </w:rPr>
              <w:fldChar w:fldCharType="end"/>
            </w:r>
          </w:hyperlink>
        </w:p>
        <w:p w14:paraId="1E6D3E50" w14:textId="77777777" w:rsidR="00F574F2" w:rsidRDefault="00F574F2">
          <w:pPr>
            <w:pStyle w:val="TOC1"/>
            <w:tabs>
              <w:tab w:val="right" w:leader="dot" w:pos="9350"/>
            </w:tabs>
            <w:rPr>
              <w:noProof/>
            </w:rPr>
          </w:pPr>
          <w:hyperlink w:anchor="_Toc235446438" w:history="1">
            <w:r w:rsidRPr="0008569F">
              <w:rPr>
                <w:rStyle w:val="Hyperlink"/>
                <w:noProof/>
              </w:rPr>
              <w:t>9. Related Policies &amp; References</w:t>
            </w:r>
            <w:r>
              <w:rPr>
                <w:noProof/>
              </w:rPr>
              <w:tab/>
            </w:r>
            <w:r>
              <w:rPr>
                <w:noProof/>
              </w:rPr>
              <w:fldChar w:fldCharType="begin"/>
            </w:r>
            <w:r>
              <w:rPr>
                <w:noProof/>
              </w:rPr>
              <w:instrText xml:space="preserve"> PAGEREF _Toc235446438 \h </w:instrText>
            </w:r>
            <w:r>
              <w:rPr>
                <w:noProof/>
              </w:rPr>
            </w:r>
            <w:r>
              <w:rPr>
                <w:noProof/>
              </w:rPr>
              <w:fldChar w:fldCharType="separate"/>
            </w:r>
            <w:r>
              <w:rPr>
                <w:noProof/>
              </w:rPr>
              <w:t>1</w:t>
            </w:r>
            <w:r>
              <w:rPr>
                <w:noProof/>
              </w:rPr>
              <w:fldChar w:fldCharType="end"/>
            </w:r>
          </w:hyperlink>
        </w:p>
        <w:p w14:paraId="5FFC3989" w14:textId="77777777" w:rsidR="00F574F2" w:rsidRDefault="00F574F2">
          <w:pPr>
            <w:pStyle w:val="TOC1"/>
            <w:tabs>
              <w:tab w:val="right" w:leader="dot" w:pos="9350"/>
            </w:tabs>
            <w:rPr>
              <w:noProof/>
            </w:rPr>
          </w:pPr>
          <w:hyperlink w:anchor="_Toc235446439" w:history="1">
            <w:r w:rsidRPr="0008569F">
              <w:rPr>
                <w:rStyle w:val="Hyperlink"/>
                <w:noProof/>
              </w:rPr>
              <w:t>10. Appendices</w:t>
            </w:r>
            <w:r>
              <w:rPr>
                <w:noProof/>
              </w:rPr>
              <w:tab/>
            </w:r>
            <w:r>
              <w:rPr>
                <w:noProof/>
              </w:rPr>
              <w:fldChar w:fldCharType="begin"/>
            </w:r>
            <w:r>
              <w:rPr>
                <w:noProof/>
              </w:rPr>
              <w:instrText xml:space="preserve"> PAGEREF _Toc235446439 \h </w:instrText>
            </w:r>
            <w:r>
              <w:rPr>
                <w:noProof/>
              </w:rPr>
            </w:r>
            <w:r>
              <w:rPr>
                <w:noProof/>
              </w:rPr>
              <w:fldChar w:fldCharType="separate"/>
            </w:r>
            <w:r>
              <w:rPr>
                <w:noProof/>
              </w:rPr>
              <w:t>1</w:t>
            </w:r>
            <w:r>
              <w:rPr>
                <w:noProof/>
              </w:rPr>
              <w:fldChar w:fldCharType="end"/>
            </w:r>
          </w:hyperlink>
        </w:p>
        <w:p w14:paraId="6A3818A1" w14:textId="77777777" w:rsidR="00F574F2" w:rsidRDefault="00F574F2">
          <w:pPr>
            <w:pStyle w:val="TOC2"/>
            <w:tabs>
              <w:tab w:val="right" w:leader="dot" w:pos="9350"/>
            </w:tabs>
            <w:rPr>
              <w:noProof/>
            </w:rPr>
          </w:pPr>
          <w:hyperlink w:anchor="_Toc235446440" w:history="1">
            <w:r w:rsidRPr="0008569F">
              <w:rPr>
                <w:rStyle w:val="Hyperlink"/>
                <w:noProof/>
              </w:rPr>
              <w:t>Appendix A — Barter Request Form</w:t>
            </w:r>
            <w:r>
              <w:rPr>
                <w:noProof/>
              </w:rPr>
              <w:tab/>
            </w:r>
            <w:r>
              <w:rPr>
                <w:noProof/>
              </w:rPr>
              <w:fldChar w:fldCharType="begin"/>
            </w:r>
            <w:r>
              <w:rPr>
                <w:noProof/>
              </w:rPr>
              <w:instrText xml:space="preserve"> PAGEREF _Toc235446440 \h </w:instrText>
            </w:r>
            <w:r>
              <w:rPr>
                <w:noProof/>
              </w:rPr>
            </w:r>
            <w:r>
              <w:rPr>
                <w:noProof/>
              </w:rPr>
              <w:fldChar w:fldCharType="separate"/>
            </w:r>
            <w:r>
              <w:rPr>
                <w:noProof/>
              </w:rPr>
              <w:t>1</w:t>
            </w:r>
            <w:r>
              <w:rPr>
                <w:noProof/>
              </w:rPr>
              <w:fldChar w:fldCharType="end"/>
            </w:r>
          </w:hyperlink>
        </w:p>
        <w:p w14:paraId="0515CCDB" w14:textId="77777777" w:rsidR="00F574F2" w:rsidRDefault="00F574F2">
          <w:pPr>
            <w:pStyle w:val="TOC2"/>
            <w:tabs>
              <w:tab w:val="right" w:leader="dot" w:pos="9350"/>
            </w:tabs>
            <w:rPr>
              <w:noProof/>
            </w:rPr>
          </w:pPr>
          <w:hyperlink w:anchor="_Toc235446441" w:history="1">
            <w:r w:rsidRPr="0008569F">
              <w:rPr>
                <w:rStyle w:val="Hyperlink"/>
                <w:noProof/>
              </w:rPr>
              <w:t>Appendix B — Barter Transaction Register</w:t>
            </w:r>
            <w:r>
              <w:rPr>
                <w:noProof/>
              </w:rPr>
              <w:tab/>
            </w:r>
            <w:r>
              <w:rPr>
                <w:noProof/>
              </w:rPr>
              <w:fldChar w:fldCharType="begin"/>
            </w:r>
            <w:r>
              <w:rPr>
                <w:noProof/>
              </w:rPr>
              <w:instrText xml:space="preserve"> PAGEREF _Toc235446441 \h </w:instrText>
            </w:r>
            <w:r>
              <w:rPr>
                <w:noProof/>
              </w:rPr>
            </w:r>
            <w:r>
              <w:rPr>
                <w:noProof/>
              </w:rPr>
              <w:fldChar w:fldCharType="separate"/>
            </w:r>
            <w:r>
              <w:rPr>
                <w:noProof/>
              </w:rPr>
              <w:t>1</w:t>
            </w:r>
            <w:r>
              <w:rPr>
                <w:noProof/>
              </w:rPr>
              <w:fldChar w:fldCharType="end"/>
            </w:r>
          </w:hyperlink>
        </w:p>
        <w:p w14:paraId="3060A468" w14:textId="77777777" w:rsidR="00F574F2" w:rsidRDefault="00F574F2">
          <w:pPr>
            <w:pStyle w:val="TOC1"/>
            <w:tabs>
              <w:tab w:val="right" w:leader="dot" w:pos="9350"/>
            </w:tabs>
            <w:rPr>
              <w:noProof/>
            </w:rPr>
          </w:pPr>
          <w:hyperlink w:anchor="_Toc235446442" w:history="1">
            <w:r w:rsidRPr="0008569F">
              <w:rPr>
                <w:rStyle w:val="Hyperlink"/>
                <w:noProof/>
              </w:rPr>
              <w:t>Revision History</w:t>
            </w:r>
            <w:r>
              <w:rPr>
                <w:noProof/>
              </w:rPr>
              <w:tab/>
            </w:r>
            <w:r>
              <w:rPr>
                <w:noProof/>
              </w:rPr>
              <w:fldChar w:fldCharType="begin"/>
            </w:r>
            <w:r>
              <w:rPr>
                <w:noProof/>
              </w:rPr>
              <w:instrText xml:space="preserve"> PAGEREF _Toc235446442 \h </w:instrText>
            </w:r>
            <w:r>
              <w:rPr>
                <w:noProof/>
              </w:rPr>
            </w:r>
            <w:r>
              <w:rPr>
                <w:noProof/>
              </w:rPr>
              <w:fldChar w:fldCharType="separate"/>
            </w:r>
            <w:r>
              <w:rPr>
                <w:noProof/>
              </w:rPr>
              <w:t>1</w:t>
            </w:r>
            <w:r>
              <w:rPr>
                <w:noProof/>
              </w:rPr>
              <w:fldChar w:fldCharType="end"/>
            </w:r>
          </w:hyperlink>
        </w:p>
        <w:p w14:paraId="06900220" w14:textId="77777777" w:rsidR="00285CE6" w:rsidRDefault="00000000">
          <w:r>
            <w:fldChar w:fldCharType="end"/>
          </w:r>
        </w:p>
      </w:sdtContent>
    </w:sdt>
    <w:p w14:paraId="5DAE3F05" w14:textId="77777777" w:rsidR="00285CE6" w:rsidRDefault="00000000">
      <w:r>
        <w:br w:type="page"/>
      </w:r>
    </w:p>
    <w:p w14:paraId="00B481E8" w14:textId="77777777" w:rsidR="00285CE6" w:rsidRDefault="00000000">
      <w:pPr>
        <w:pStyle w:val="Heading1"/>
        <w:pBdr>
          <w:bottom w:val="single" w:sz="4" w:space="0" w:color="D4AF37"/>
        </w:pBdr>
        <w:spacing w:before="400" w:after="200"/>
      </w:pPr>
      <w:bookmarkStart w:id="1" w:name="_Toc235446416"/>
      <w:r>
        <w:lastRenderedPageBreak/>
        <w:t>1. Purpose &amp; Scope</w:t>
      </w:r>
      <w:bookmarkEnd w:id="1"/>
    </w:p>
    <w:p w14:paraId="27E841A7" w14:textId="77777777" w:rsidR="00285CE6" w:rsidRDefault="00000000">
      <w:pPr>
        <w:spacing w:after="150"/>
        <w:jc w:val="both"/>
      </w:pPr>
      <w:r>
        <w:rPr>
          <w:color w:val="333333"/>
        </w:rPr>
        <w:t>This Barter and Non-Cash Transaction Policy establishes the standards, procedures, and controls governing how [Company Name] accounts for barter transactions, non-cash exchanges, and non-monetary transactions. The policy ensures compliance with ASC 845 (Nonmonetary Transactions) and ASC 606 (for non-cash consideration received from customers).</w:t>
      </w:r>
    </w:p>
    <w:p w14:paraId="142B6921" w14:textId="77777777" w:rsidR="00285CE6" w:rsidRDefault="00000000">
      <w:pPr>
        <w:spacing w:after="150"/>
        <w:jc w:val="both"/>
      </w:pPr>
      <w:r>
        <w:rPr>
          <w:color w:val="333333"/>
        </w:rPr>
        <w:t>This policy applies to all transactions where [Company Name] exchanges goods or services for non-cash consideration including: advertising barter (exchanging ad space or media), service exchanges (trading professional services), product swaps (exchanging inventory or equipment), licensing barter (exchanging IP or technology rights), equity received as payment for goods or services, and vendor trade credits or marketing credits.</w:t>
      </w:r>
    </w:p>
    <w:p w14:paraId="606CE493" w14:textId="77777777" w:rsidR="00285CE6" w:rsidRDefault="00000000">
      <w:pPr>
        <w:pStyle w:val="Heading2"/>
        <w:spacing w:before="300" w:after="150"/>
      </w:pPr>
      <w:bookmarkStart w:id="2" w:name="_Toc235446417"/>
      <w:r>
        <w:t>1.1 Objectives</w:t>
      </w:r>
      <w:bookmarkEnd w:id="2"/>
    </w:p>
    <w:p w14:paraId="4C89CBD5" w14:textId="77777777" w:rsidR="00285CE6" w:rsidRDefault="00000000">
      <w:pPr>
        <w:spacing w:after="80"/>
        <w:ind w:left="720"/>
      </w:pPr>
      <w:r>
        <w:rPr>
          <w:color w:val="D4AF37"/>
        </w:rPr>
        <w:t xml:space="preserve">•  </w:t>
      </w:r>
      <w:r>
        <w:rPr>
          <w:color w:val="333333"/>
        </w:rPr>
        <w:t>Ensure proper fair value measurement of non-cash transactions</w:t>
      </w:r>
    </w:p>
    <w:p w14:paraId="5D5D863D" w14:textId="77777777" w:rsidR="00285CE6" w:rsidRDefault="00000000">
      <w:pPr>
        <w:spacing w:after="80"/>
        <w:ind w:left="720"/>
      </w:pPr>
      <w:r>
        <w:rPr>
          <w:color w:val="D4AF37"/>
        </w:rPr>
        <w:t xml:space="preserve">•  </w:t>
      </w:r>
      <w:r>
        <w:rPr>
          <w:color w:val="333333"/>
        </w:rPr>
        <w:t>Recognize revenue from barter transactions only when fair value is determinable</w:t>
      </w:r>
    </w:p>
    <w:p w14:paraId="67F3C686" w14:textId="77777777" w:rsidR="00285CE6" w:rsidRDefault="00000000">
      <w:pPr>
        <w:spacing w:after="80"/>
        <w:ind w:left="720"/>
      </w:pPr>
      <w:r>
        <w:rPr>
          <w:color w:val="D4AF37"/>
        </w:rPr>
        <w:t xml:space="preserve">•  </w:t>
      </w:r>
      <w:r>
        <w:rPr>
          <w:color w:val="333333"/>
        </w:rPr>
        <w:t>Prevent the use of barter transactions to inflate revenue or manipulate financial results</w:t>
      </w:r>
    </w:p>
    <w:p w14:paraId="0E13DFE5" w14:textId="77777777" w:rsidR="00285CE6" w:rsidRDefault="00000000">
      <w:pPr>
        <w:spacing w:after="80"/>
        <w:ind w:left="720"/>
      </w:pPr>
      <w:r>
        <w:rPr>
          <w:color w:val="D4AF37"/>
        </w:rPr>
        <w:t xml:space="preserve">•  </w:t>
      </w:r>
      <w:r>
        <w:rPr>
          <w:color w:val="333333"/>
        </w:rPr>
        <w:t>Comply with ASC 845 and ASC 606 requirements for non-monetary exchanges</w:t>
      </w:r>
    </w:p>
    <w:p w14:paraId="2B81062C" w14:textId="77777777" w:rsidR="00285CE6" w:rsidRDefault="00000000">
      <w:pPr>
        <w:spacing w:after="80"/>
        <w:ind w:left="720"/>
      </w:pPr>
      <w:r>
        <w:rPr>
          <w:color w:val="D4AF37"/>
        </w:rPr>
        <w:t xml:space="preserve">•  </w:t>
      </w:r>
      <w:r>
        <w:rPr>
          <w:color w:val="333333"/>
        </w:rPr>
        <w:t>Maintain adequate documentation of fair value determination for all non-cash transactions</w:t>
      </w:r>
    </w:p>
    <w:p w14:paraId="0FD67F62" w14:textId="77777777" w:rsidR="00285CE6" w:rsidRDefault="00000000">
      <w:pPr>
        <w:spacing w:after="80"/>
        <w:ind w:left="720"/>
      </w:pPr>
      <w:r>
        <w:rPr>
          <w:color w:val="D4AF37"/>
        </w:rPr>
        <w:t xml:space="preserve">•  </w:t>
      </w:r>
      <w:r>
        <w:rPr>
          <w:color w:val="333333"/>
        </w:rPr>
        <w:t>Establish approval requirements that reflect the higher risk of misvaluation in barter arrangements</w:t>
      </w:r>
    </w:p>
    <w:p w14:paraId="32E18B53" w14:textId="77777777" w:rsidR="00285CE6" w:rsidRDefault="00000000">
      <w:r>
        <w:br w:type="page"/>
      </w:r>
    </w:p>
    <w:p w14:paraId="11AAB5E3" w14:textId="77777777" w:rsidR="00285CE6" w:rsidRDefault="00000000">
      <w:pPr>
        <w:pStyle w:val="Heading1"/>
        <w:pBdr>
          <w:bottom w:val="single" w:sz="4" w:space="0" w:color="D4AF37"/>
        </w:pBdr>
        <w:spacing w:before="400" w:after="200"/>
      </w:pPr>
      <w:bookmarkStart w:id="3" w:name="_Toc235446418"/>
      <w:r>
        <w:lastRenderedPageBreak/>
        <w:t>2. Definitions</w:t>
      </w:r>
      <w:bookmarkEnd w:id="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285CE6" w14:paraId="63DFB4DB" w14:textId="77777777">
        <w:tblPrEx>
          <w:tblCellMar>
            <w:top w:w="0" w:type="dxa"/>
            <w:bottom w:w="0" w:type="dxa"/>
          </w:tblCellMar>
        </w:tblPrEx>
        <w:tc>
          <w:tcPr>
            <w:tcW w:w="3200" w:type="dxa"/>
            <w:shd w:val="clear" w:color="auto" w:fill="0C0C0C"/>
          </w:tcPr>
          <w:p w14:paraId="5D108AEC" w14:textId="77777777" w:rsidR="00285CE6" w:rsidRDefault="00000000">
            <w:pPr>
              <w:spacing w:before="60" w:after="60"/>
            </w:pPr>
            <w:r>
              <w:rPr>
                <w:b/>
                <w:bCs/>
                <w:color w:val="D4AF37"/>
                <w:sz w:val="20"/>
                <w:szCs w:val="20"/>
              </w:rPr>
              <w:t>Term</w:t>
            </w:r>
          </w:p>
        </w:tc>
        <w:tc>
          <w:tcPr>
            <w:tcW w:w="6160" w:type="dxa"/>
            <w:shd w:val="clear" w:color="auto" w:fill="0C0C0C"/>
          </w:tcPr>
          <w:p w14:paraId="5EAE682F" w14:textId="77777777" w:rsidR="00285CE6" w:rsidRDefault="00000000">
            <w:pPr>
              <w:spacing w:before="60" w:after="60"/>
            </w:pPr>
            <w:r>
              <w:rPr>
                <w:b/>
                <w:bCs/>
                <w:color w:val="D4AF37"/>
                <w:sz w:val="20"/>
                <w:szCs w:val="20"/>
              </w:rPr>
              <w:t>Definition</w:t>
            </w:r>
          </w:p>
        </w:tc>
      </w:tr>
      <w:tr w:rsidR="00285CE6" w14:paraId="6319A1A9" w14:textId="77777777">
        <w:tblPrEx>
          <w:tblCellMar>
            <w:top w:w="0" w:type="dxa"/>
            <w:bottom w:w="0" w:type="dxa"/>
          </w:tblCellMar>
        </w:tblPrEx>
        <w:tc>
          <w:tcPr>
            <w:tcW w:w="3200" w:type="dxa"/>
            <w:shd w:val="clear" w:color="auto" w:fill="FFFFFF"/>
          </w:tcPr>
          <w:p w14:paraId="182A10F9" w14:textId="77777777" w:rsidR="00285CE6" w:rsidRDefault="00000000">
            <w:pPr>
              <w:spacing w:before="60" w:after="60"/>
            </w:pPr>
            <w:r>
              <w:rPr>
                <w:color w:val="333333"/>
                <w:sz w:val="20"/>
                <w:szCs w:val="20"/>
              </w:rPr>
              <w:t>Barter Transaction</w:t>
            </w:r>
          </w:p>
        </w:tc>
        <w:tc>
          <w:tcPr>
            <w:tcW w:w="6160" w:type="dxa"/>
            <w:shd w:val="clear" w:color="auto" w:fill="FFFFFF"/>
          </w:tcPr>
          <w:p w14:paraId="20D9EB03" w14:textId="77777777" w:rsidR="00285CE6" w:rsidRDefault="00000000">
            <w:pPr>
              <w:spacing w:before="60" w:after="60"/>
            </w:pPr>
            <w:r>
              <w:rPr>
                <w:color w:val="333333"/>
                <w:sz w:val="20"/>
                <w:szCs w:val="20"/>
              </w:rPr>
              <w:t>An exchange of goods or services between two parties with little or no cash involved.</w:t>
            </w:r>
          </w:p>
        </w:tc>
      </w:tr>
      <w:tr w:rsidR="00285CE6" w14:paraId="6D529B78" w14:textId="77777777">
        <w:tblPrEx>
          <w:tblCellMar>
            <w:top w:w="0" w:type="dxa"/>
            <w:bottom w:w="0" w:type="dxa"/>
          </w:tblCellMar>
        </w:tblPrEx>
        <w:tc>
          <w:tcPr>
            <w:tcW w:w="3200" w:type="dxa"/>
            <w:shd w:val="clear" w:color="auto" w:fill="F5F5F5"/>
          </w:tcPr>
          <w:p w14:paraId="695BCCD9" w14:textId="77777777" w:rsidR="00285CE6" w:rsidRDefault="00000000">
            <w:pPr>
              <w:spacing w:before="60" w:after="60"/>
            </w:pPr>
            <w:r>
              <w:rPr>
                <w:color w:val="333333"/>
                <w:sz w:val="20"/>
                <w:szCs w:val="20"/>
              </w:rPr>
              <w:t>Non-Monetary Transaction</w:t>
            </w:r>
          </w:p>
        </w:tc>
        <w:tc>
          <w:tcPr>
            <w:tcW w:w="6160" w:type="dxa"/>
            <w:shd w:val="clear" w:color="auto" w:fill="F5F5F5"/>
          </w:tcPr>
          <w:p w14:paraId="01CE95B9" w14:textId="77777777" w:rsidR="00285CE6" w:rsidRDefault="00000000">
            <w:pPr>
              <w:spacing w:before="60" w:after="60"/>
            </w:pPr>
            <w:r>
              <w:rPr>
                <w:color w:val="333333"/>
                <w:sz w:val="20"/>
                <w:szCs w:val="20"/>
              </w:rPr>
              <w:t>A transaction involving the exchange of non-monetary assets or services (as distinguished from monetary assets like cash and receivables).</w:t>
            </w:r>
          </w:p>
        </w:tc>
      </w:tr>
      <w:tr w:rsidR="00285CE6" w14:paraId="5506B57E" w14:textId="77777777">
        <w:tblPrEx>
          <w:tblCellMar>
            <w:top w:w="0" w:type="dxa"/>
            <w:bottom w:w="0" w:type="dxa"/>
          </w:tblCellMar>
        </w:tblPrEx>
        <w:tc>
          <w:tcPr>
            <w:tcW w:w="3200" w:type="dxa"/>
            <w:shd w:val="clear" w:color="auto" w:fill="FFFFFF"/>
          </w:tcPr>
          <w:p w14:paraId="15232C75" w14:textId="77777777" w:rsidR="00285CE6" w:rsidRDefault="00000000">
            <w:pPr>
              <w:spacing w:before="60" w:after="60"/>
            </w:pPr>
            <w:r>
              <w:rPr>
                <w:color w:val="333333"/>
                <w:sz w:val="20"/>
                <w:szCs w:val="20"/>
              </w:rPr>
              <w:t>Non-Cash Consideration</w:t>
            </w:r>
          </w:p>
        </w:tc>
        <w:tc>
          <w:tcPr>
            <w:tcW w:w="6160" w:type="dxa"/>
            <w:shd w:val="clear" w:color="auto" w:fill="FFFFFF"/>
          </w:tcPr>
          <w:p w14:paraId="016D313E" w14:textId="77777777" w:rsidR="00285CE6" w:rsidRDefault="00000000">
            <w:pPr>
              <w:spacing w:before="60" w:after="60"/>
            </w:pPr>
            <w:r>
              <w:rPr>
                <w:color w:val="333333"/>
                <w:sz w:val="20"/>
                <w:szCs w:val="20"/>
              </w:rPr>
              <w:t>Consideration received from a customer in a form other than cash (e.g., equity, goods, services, credits).</w:t>
            </w:r>
          </w:p>
        </w:tc>
      </w:tr>
      <w:tr w:rsidR="00285CE6" w14:paraId="6E1114B1" w14:textId="77777777">
        <w:tblPrEx>
          <w:tblCellMar>
            <w:top w:w="0" w:type="dxa"/>
            <w:bottom w:w="0" w:type="dxa"/>
          </w:tblCellMar>
        </w:tblPrEx>
        <w:tc>
          <w:tcPr>
            <w:tcW w:w="3200" w:type="dxa"/>
            <w:shd w:val="clear" w:color="auto" w:fill="F5F5F5"/>
          </w:tcPr>
          <w:p w14:paraId="7D6D95C9" w14:textId="77777777" w:rsidR="00285CE6" w:rsidRDefault="00000000">
            <w:pPr>
              <w:spacing w:before="60" w:after="60"/>
            </w:pPr>
            <w:r>
              <w:rPr>
                <w:color w:val="333333"/>
                <w:sz w:val="20"/>
                <w:szCs w:val="20"/>
              </w:rPr>
              <w:t>Fair Value</w:t>
            </w:r>
          </w:p>
        </w:tc>
        <w:tc>
          <w:tcPr>
            <w:tcW w:w="6160" w:type="dxa"/>
            <w:shd w:val="clear" w:color="auto" w:fill="F5F5F5"/>
          </w:tcPr>
          <w:p w14:paraId="701844B7" w14:textId="77777777" w:rsidR="00285CE6" w:rsidRDefault="00000000">
            <w:pPr>
              <w:spacing w:before="60" w:after="60"/>
            </w:pPr>
            <w:r>
              <w:rPr>
                <w:color w:val="333333"/>
                <w:sz w:val="20"/>
                <w:szCs w:val="20"/>
              </w:rPr>
              <w:t>The price that would be received to sell an asset or paid to transfer a liability in an orderly transaction between market participants (ASC 820).</w:t>
            </w:r>
          </w:p>
        </w:tc>
      </w:tr>
      <w:tr w:rsidR="00285CE6" w14:paraId="60DFC056" w14:textId="77777777">
        <w:tblPrEx>
          <w:tblCellMar>
            <w:top w:w="0" w:type="dxa"/>
            <w:bottom w:w="0" w:type="dxa"/>
          </w:tblCellMar>
        </w:tblPrEx>
        <w:tc>
          <w:tcPr>
            <w:tcW w:w="3200" w:type="dxa"/>
            <w:shd w:val="clear" w:color="auto" w:fill="FFFFFF"/>
          </w:tcPr>
          <w:p w14:paraId="2053C004" w14:textId="77777777" w:rsidR="00285CE6" w:rsidRDefault="00000000">
            <w:pPr>
              <w:spacing w:before="60" w:after="60"/>
            </w:pPr>
            <w:r>
              <w:rPr>
                <w:color w:val="333333"/>
                <w:sz w:val="20"/>
                <w:szCs w:val="20"/>
              </w:rPr>
              <w:t>Commercial Substance</w:t>
            </w:r>
          </w:p>
        </w:tc>
        <w:tc>
          <w:tcPr>
            <w:tcW w:w="6160" w:type="dxa"/>
            <w:shd w:val="clear" w:color="auto" w:fill="FFFFFF"/>
          </w:tcPr>
          <w:p w14:paraId="47FA1AB7" w14:textId="77777777" w:rsidR="00285CE6" w:rsidRDefault="00000000">
            <w:pPr>
              <w:spacing w:before="60" w:after="60"/>
            </w:pPr>
            <w:r>
              <w:rPr>
                <w:color w:val="333333"/>
                <w:sz w:val="20"/>
                <w:szCs w:val="20"/>
              </w:rPr>
              <w:t>A transaction has commercial substance if the future cash flows of the entity are expected to change significantly as a result of the exchange.</w:t>
            </w:r>
          </w:p>
        </w:tc>
      </w:tr>
      <w:tr w:rsidR="00285CE6" w14:paraId="27076AE7" w14:textId="77777777">
        <w:tblPrEx>
          <w:tblCellMar>
            <w:top w:w="0" w:type="dxa"/>
            <w:bottom w:w="0" w:type="dxa"/>
          </w:tblCellMar>
        </w:tblPrEx>
        <w:tc>
          <w:tcPr>
            <w:tcW w:w="3200" w:type="dxa"/>
            <w:shd w:val="clear" w:color="auto" w:fill="F5F5F5"/>
          </w:tcPr>
          <w:p w14:paraId="02E285A1" w14:textId="77777777" w:rsidR="00285CE6" w:rsidRDefault="00000000">
            <w:pPr>
              <w:spacing w:before="60" w:after="60"/>
            </w:pPr>
            <w:r>
              <w:rPr>
                <w:color w:val="333333"/>
                <w:sz w:val="20"/>
                <w:szCs w:val="20"/>
              </w:rPr>
              <w:t>Advertising Barter</w:t>
            </w:r>
          </w:p>
        </w:tc>
        <w:tc>
          <w:tcPr>
            <w:tcW w:w="6160" w:type="dxa"/>
            <w:shd w:val="clear" w:color="auto" w:fill="F5F5F5"/>
          </w:tcPr>
          <w:p w14:paraId="472D118F" w14:textId="77777777" w:rsidR="00285CE6" w:rsidRDefault="00000000">
            <w:pPr>
              <w:spacing w:before="60" w:after="60"/>
            </w:pPr>
            <w:r>
              <w:rPr>
                <w:color w:val="333333"/>
                <w:sz w:val="20"/>
                <w:szCs w:val="20"/>
              </w:rPr>
              <w:t>An exchange of advertising services (e.g., [Company Name] provides ad space in exchange for receiving ad space from a media company).</w:t>
            </w:r>
          </w:p>
        </w:tc>
      </w:tr>
      <w:tr w:rsidR="00285CE6" w14:paraId="3225F537" w14:textId="77777777">
        <w:tblPrEx>
          <w:tblCellMar>
            <w:top w:w="0" w:type="dxa"/>
            <w:bottom w:w="0" w:type="dxa"/>
          </w:tblCellMar>
        </w:tblPrEx>
        <w:tc>
          <w:tcPr>
            <w:tcW w:w="3200" w:type="dxa"/>
            <w:shd w:val="clear" w:color="auto" w:fill="FFFFFF"/>
          </w:tcPr>
          <w:p w14:paraId="629CE320" w14:textId="77777777" w:rsidR="00285CE6" w:rsidRDefault="00000000">
            <w:pPr>
              <w:spacing w:before="60" w:after="60"/>
            </w:pPr>
            <w:r>
              <w:rPr>
                <w:color w:val="333333"/>
                <w:sz w:val="20"/>
                <w:szCs w:val="20"/>
              </w:rPr>
              <w:t>Trade Credit</w:t>
            </w:r>
          </w:p>
        </w:tc>
        <w:tc>
          <w:tcPr>
            <w:tcW w:w="6160" w:type="dxa"/>
            <w:shd w:val="clear" w:color="auto" w:fill="FFFFFF"/>
          </w:tcPr>
          <w:p w14:paraId="37C24035" w14:textId="77777777" w:rsidR="00285CE6" w:rsidRDefault="00000000">
            <w:pPr>
              <w:spacing w:before="60" w:after="60"/>
            </w:pPr>
            <w:r>
              <w:rPr>
                <w:color w:val="333333"/>
                <w:sz w:val="20"/>
                <w:szCs w:val="20"/>
              </w:rPr>
              <w:t>A credit from a vendor that can be used for future purchases rather than cash refund.</w:t>
            </w:r>
          </w:p>
        </w:tc>
      </w:tr>
      <w:tr w:rsidR="00285CE6" w14:paraId="0B52B7F1" w14:textId="77777777">
        <w:tblPrEx>
          <w:tblCellMar>
            <w:top w:w="0" w:type="dxa"/>
            <w:bottom w:w="0" w:type="dxa"/>
          </w:tblCellMar>
        </w:tblPrEx>
        <w:tc>
          <w:tcPr>
            <w:tcW w:w="3200" w:type="dxa"/>
            <w:shd w:val="clear" w:color="auto" w:fill="F5F5F5"/>
          </w:tcPr>
          <w:p w14:paraId="753D0F27" w14:textId="77777777" w:rsidR="00285CE6" w:rsidRDefault="00000000">
            <w:pPr>
              <w:spacing w:before="60" w:after="60"/>
            </w:pPr>
            <w:r>
              <w:rPr>
                <w:color w:val="333333"/>
                <w:sz w:val="20"/>
                <w:szCs w:val="20"/>
              </w:rPr>
              <w:t>Round-Trip Transaction</w:t>
            </w:r>
          </w:p>
        </w:tc>
        <w:tc>
          <w:tcPr>
            <w:tcW w:w="6160" w:type="dxa"/>
            <w:shd w:val="clear" w:color="auto" w:fill="F5F5F5"/>
          </w:tcPr>
          <w:p w14:paraId="427B32A5" w14:textId="77777777" w:rsidR="00285CE6" w:rsidRDefault="00000000">
            <w:pPr>
              <w:spacing w:before="60" w:after="60"/>
            </w:pPr>
            <w:r>
              <w:rPr>
                <w:color w:val="333333"/>
                <w:sz w:val="20"/>
                <w:szCs w:val="20"/>
              </w:rPr>
              <w:t>A transaction where [Company Name] simultaneously buys and sells similar goods or services with the same counterparty, raising concerns about revenue inflation.</w:t>
            </w:r>
          </w:p>
        </w:tc>
      </w:tr>
    </w:tbl>
    <w:p w14:paraId="7F673D69" w14:textId="77777777" w:rsidR="00285CE6" w:rsidRDefault="00000000">
      <w:r>
        <w:br w:type="page"/>
      </w:r>
    </w:p>
    <w:p w14:paraId="36ABF36F" w14:textId="77777777" w:rsidR="00285CE6" w:rsidRDefault="00000000">
      <w:pPr>
        <w:pStyle w:val="Heading1"/>
        <w:pBdr>
          <w:bottom w:val="single" w:sz="4" w:space="0" w:color="D4AF37"/>
        </w:pBdr>
        <w:spacing w:before="400" w:after="200"/>
      </w:pPr>
      <w:bookmarkStart w:id="4" w:name="_Toc235446419"/>
      <w:r>
        <w:lastRenderedPageBreak/>
        <w:t>3. Policy Statements</w:t>
      </w:r>
      <w:bookmarkEnd w:id="4"/>
    </w:p>
    <w:p w14:paraId="7DA6C0C3" w14:textId="77777777" w:rsidR="00285CE6" w:rsidRDefault="00000000">
      <w:pPr>
        <w:pStyle w:val="Heading2"/>
        <w:spacing w:before="300" w:after="150"/>
      </w:pPr>
      <w:bookmarkStart w:id="5" w:name="_Toc235446420"/>
      <w:r>
        <w:t>3.1 Revenue Recognition for Barter</w:t>
      </w:r>
      <w:bookmarkEnd w:id="5"/>
    </w:p>
    <w:p w14:paraId="013DF812" w14:textId="77777777" w:rsidR="00285CE6" w:rsidRDefault="00000000">
      <w:pPr>
        <w:spacing w:after="150"/>
        <w:jc w:val="both"/>
      </w:pPr>
      <w:r>
        <w:rPr>
          <w:color w:val="333333"/>
        </w:rPr>
        <w:t>[Company Name] shall recognize revenue from barter transactions only when:</w:t>
      </w:r>
    </w:p>
    <w:p w14:paraId="41628E80" w14:textId="77777777" w:rsidR="00285CE6" w:rsidRDefault="00000000">
      <w:pPr>
        <w:spacing w:after="80"/>
        <w:ind w:left="720"/>
      </w:pPr>
      <w:r>
        <w:rPr>
          <w:b/>
          <w:bCs/>
          <w:color w:val="D4AF37"/>
        </w:rPr>
        <w:t xml:space="preserve">1.  </w:t>
      </w:r>
      <w:r>
        <w:rPr>
          <w:color w:val="333333"/>
        </w:rPr>
        <w:t>The fair value of the goods or services surrendered can be determined based on comparable cash transactions with unrelated parties</w:t>
      </w:r>
    </w:p>
    <w:p w14:paraId="7D0194AC" w14:textId="77777777" w:rsidR="00285CE6" w:rsidRDefault="00000000">
      <w:pPr>
        <w:spacing w:after="80"/>
        <w:ind w:left="720"/>
      </w:pPr>
      <w:r>
        <w:rPr>
          <w:b/>
          <w:bCs/>
          <w:color w:val="D4AF37"/>
        </w:rPr>
        <w:t xml:space="preserve">2.  </w:t>
      </w:r>
      <w:r>
        <w:rPr>
          <w:color w:val="333333"/>
        </w:rPr>
        <w:t>The transaction has commercial substance (the entity's cash flows change as a result)</w:t>
      </w:r>
    </w:p>
    <w:p w14:paraId="40B17D6D" w14:textId="77777777" w:rsidR="00285CE6" w:rsidRDefault="00000000">
      <w:pPr>
        <w:spacing w:after="80"/>
        <w:ind w:left="720"/>
      </w:pPr>
      <w:r>
        <w:rPr>
          <w:b/>
          <w:bCs/>
          <w:color w:val="D4AF37"/>
        </w:rPr>
        <w:t xml:space="preserve">3.  </w:t>
      </w:r>
      <w:r>
        <w:rPr>
          <w:color w:val="333333"/>
        </w:rPr>
        <w:t>The fair value is not based solely on the barter transaction itself (circular valuation is prohibited)</w:t>
      </w:r>
    </w:p>
    <w:p w14:paraId="74258AA6" w14:textId="77777777" w:rsidR="00285CE6" w:rsidRDefault="00000000">
      <w:pPr>
        <w:spacing w:after="80"/>
        <w:ind w:left="720"/>
      </w:pPr>
      <w:r>
        <w:rPr>
          <w:b/>
          <w:bCs/>
          <w:color w:val="D4AF37"/>
        </w:rPr>
        <w:t xml:space="preserve">4.  </w:t>
      </w:r>
      <w:r>
        <w:rPr>
          <w:color w:val="333333"/>
        </w:rPr>
        <w:t>The arrangement is not a round-trip transaction designed to inflate revenue</w:t>
      </w:r>
    </w:p>
    <w:p w14:paraId="5F44EA27" w14:textId="77777777" w:rsidR="00285CE6" w:rsidRDefault="00000000">
      <w:pPr>
        <w:spacing w:after="150"/>
        <w:jc w:val="both"/>
      </w:pPr>
      <w:r>
        <w:rPr>
          <w:color w:val="333333"/>
        </w:rPr>
        <w:t>If fair value cannot be reliably determined, the transaction shall be recorded at the carrying amount of the asset surrendered (typically resulting in no gain recognition).</w:t>
      </w:r>
    </w:p>
    <w:p w14:paraId="71D7D114" w14:textId="77777777" w:rsidR="00285CE6" w:rsidRDefault="00000000">
      <w:pPr>
        <w:pStyle w:val="Heading2"/>
        <w:spacing w:before="300" w:after="150"/>
      </w:pPr>
      <w:bookmarkStart w:id="6" w:name="_Toc235446421"/>
      <w:r>
        <w:t>3.2 Fair Value Hierarchy for Barter</w:t>
      </w:r>
      <w:bookmarkEnd w:id="6"/>
    </w:p>
    <w:p w14:paraId="7F7CD037" w14:textId="77777777" w:rsidR="00285CE6" w:rsidRDefault="00000000">
      <w:pPr>
        <w:spacing w:after="150"/>
        <w:jc w:val="both"/>
      </w:pPr>
      <w:r>
        <w:rPr>
          <w:color w:val="333333"/>
        </w:rPr>
        <w:t>Fair value for barter transactions shall be determined using the following hierarchy:</w:t>
      </w:r>
    </w:p>
    <w:p w14:paraId="724CDA2B" w14:textId="77777777" w:rsidR="00285CE6" w:rsidRDefault="00000000">
      <w:pPr>
        <w:spacing w:after="80"/>
        <w:ind w:left="720"/>
      </w:pPr>
      <w:r>
        <w:rPr>
          <w:b/>
          <w:bCs/>
          <w:color w:val="D4AF37"/>
        </w:rPr>
        <w:t xml:space="preserve">1.  </w:t>
      </w:r>
      <w:r>
        <w:rPr>
          <w:color w:val="333333"/>
        </w:rPr>
        <w:t>Cash selling price for the same goods/services to unrelated customers in recent transactions (most reliable)</w:t>
      </w:r>
    </w:p>
    <w:p w14:paraId="095A9E22" w14:textId="77777777" w:rsidR="00285CE6" w:rsidRDefault="00000000">
      <w:pPr>
        <w:spacing w:after="80"/>
        <w:ind w:left="720"/>
      </w:pPr>
      <w:r>
        <w:rPr>
          <w:b/>
          <w:bCs/>
          <w:color w:val="D4AF37"/>
        </w:rPr>
        <w:t xml:space="preserve">2.  </w:t>
      </w:r>
      <w:r>
        <w:rPr>
          <w:color w:val="333333"/>
        </w:rPr>
        <w:t>Observable market prices for similar goods/services</w:t>
      </w:r>
    </w:p>
    <w:p w14:paraId="7471313A" w14:textId="77777777" w:rsidR="00285CE6" w:rsidRDefault="00000000">
      <w:pPr>
        <w:spacing w:after="80"/>
        <w:ind w:left="720"/>
      </w:pPr>
      <w:r>
        <w:rPr>
          <w:b/>
          <w:bCs/>
          <w:color w:val="D4AF37"/>
        </w:rPr>
        <w:t xml:space="preserve">3.  </w:t>
      </w:r>
      <w:r>
        <w:rPr>
          <w:color w:val="333333"/>
        </w:rPr>
        <w:t>Independent appraisal or valuation (for unique items)</w:t>
      </w:r>
    </w:p>
    <w:p w14:paraId="357A64B9" w14:textId="77777777" w:rsidR="00285CE6" w:rsidRDefault="00000000">
      <w:pPr>
        <w:spacing w:after="80"/>
        <w:ind w:left="720"/>
      </w:pPr>
      <w:r>
        <w:rPr>
          <w:b/>
          <w:bCs/>
          <w:color w:val="D4AF37"/>
        </w:rPr>
        <w:t xml:space="preserve">4.  </w:t>
      </w:r>
      <w:r>
        <w:rPr>
          <w:color w:val="333333"/>
        </w:rPr>
        <w:t>Carrying amount (used when fair value cannot be determined — no revenue or gain recognized)</w:t>
      </w:r>
    </w:p>
    <w:p w14:paraId="3376E15A" w14:textId="77777777" w:rsidR="00285CE6" w:rsidRDefault="00000000">
      <w:pPr>
        <w:pStyle w:val="Heading2"/>
        <w:spacing w:before="300" w:after="150"/>
      </w:pPr>
      <w:bookmarkStart w:id="7" w:name="_Toc235446422"/>
      <w:r>
        <w:t>3.3 Advertising Barter</w:t>
      </w:r>
      <w:bookmarkEnd w:id="7"/>
    </w:p>
    <w:p w14:paraId="72B012DB" w14:textId="77777777" w:rsidR="00285CE6" w:rsidRDefault="00000000">
      <w:pPr>
        <w:spacing w:after="150"/>
        <w:jc w:val="both"/>
      </w:pPr>
      <w:r>
        <w:rPr>
          <w:color w:val="333333"/>
        </w:rPr>
        <w:t>Advertising barter transactions shall be accounted for per ASC 606 and EITF 01-02: revenue is recognized at fair value only if the entity has historically received cash for similar advertising from unrelated buyers, and the fair value is based on those comparable cash transactions. If no comparable cash transactions exist, advertising barter shall be recorded at zero (no revenue, no expense). Advertising barter shall be separately disclosed in the revenue footnote.</w:t>
      </w:r>
    </w:p>
    <w:p w14:paraId="67D0619A" w14:textId="77777777" w:rsidR="00285CE6" w:rsidRDefault="00000000">
      <w:pPr>
        <w:pStyle w:val="Heading2"/>
        <w:spacing w:before="300" w:after="150"/>
      </w:pPr>
      <w:bookmarkStart w:id="8" w:name="_Toc235446423"/>
      <w:r>
        <w:t>3.4 Non-Cash Consideration from Customers</w:t>
      </w:r>
      <w:bookmarkEnd w:id="8"/>
    </w:p>
    <w:p w14:paraId="403D4F80" w14:textId="77777777" w:rsidR="00285CE6" w:rsidRDefault="00000000">
      <w:pPr>
        <w:spacing w:after="150"/>
        <w:jc w:val="both"/>
      </w:pPr>
      <w:r>
        <w:rPr>
          <w:color w:val="333333"/>
        </w:rPr>
        <w:t>Per ASC 606-10-32-21, when [Company Name] receives non-cash consideration from a customer (equity, property, services): the non-cash consideration is measured at fair value, if fair value cannot be reasonably estimated, it is measured indirectly by reference to the standalone selling price of the goods/services promised to the customer, and equity received as consideration is measured at contract inception and not remeasured for subsequent changes in fair value.</w:t>
      </w:r>
    </w:p>
    <w:p w14:paraId="0B1FB353" w14:textId="77777777" w:rsidR="00285CE6" w:rsidRDefault="00000000">
      <w:pPr>
        <w:pStyle w:val="Heading2"/>
        <w:spacing w:before="300" w:after="150"/>
      </w:pPr>
      <w:bookmarkStart w:id="9" w:name="_Toc235446424"/>
      <w:r>
        <w:t>3.5 Enhanced Approval Requirements</w:t>
      </w:r>
      <w:bookmarkEnd w:id="9"/>
    </w:p>
    <w:p w14:paraId="60889CE1" w14:textId="3F51B990" w:rsidR="00285CE6" w:rsidRDefault="00000000" w:rsidP="00F574F2">
      <w:pPr>
        <w:spacing w:after="150"/>
        <w:jc w:val="both"/>
      </w:pPr>
      <w:r>
        <w:rPr>
          <w:color w:val="333333"/>
        </w:rPr>
        <w:t>Due to the inherent valuation risk in barter transactions, all barter and non-cash transactions require enhanced approval regardless of amount. The Controller must approve all barter arrangements before execution. Barter transactions exceeding [$X] require CFO approval.</w:t>
      </w:r>
    </w:p>
    <w:p w14:paraId="73F7569A" w14:textId="77777777" w:rsidR="00285CE6" w:rsidRDefault="00000000">
      <w:pPr>
        <w:pStyle w:val="Heading1"/>
        <w:pBdr>
          <w:bottom w:val="single" w:sz="4" w:space="0" w:color="D4AF37"/>
        </w:pBdr>
        <w:spacing w:before="400" w:after="200"/>
      </w:pPr>
      <w:bookmarkStart w:id="10" w:name="_Toc235446425"/>
      <w:r>
        <w:lastRenderedPageBreak/>
        <w:t>4. Roles &amp; Responsibilities</w:t>
      </w:r>
      <w:bookmarkEnd w:id="1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285CE6" w14:paraId="40A9B34A" w14:textId="77777777">
        <w:tblPrEx>
          <w:tblCellMar>
            <w:top w:w="0" w:type="dxa"/>
            <w:bottom w:w="0" w:type="dxa"/>
          </w:tblCellMar>
        </w:tblPrEx>
        <w:tc>
          <w:tcPr>
            <w:tcW w:w="3200" w:type="dxa"/>
            <w:shd w:val="clear" w:color="auto" w:fill="0C0C0C"/>
          </w:tcPr>
          <w:p w14:paraId="72C23D3D" w14:textId="77777777" w:rsidR="00285CE6" w:rsidRDefault="00000000">
            <w:pPr>
              <w:spacing w:before="60" w:after="60"/>
            </w:pPr>
            <w:r>
              <w:rPr>
                <w:b/>
                <w:bCs/>
                <w:color w:val="D4AF37"/>
                <w:sz w:val="20"/>
                <w:szCs w:val="20"/>
              </w:rPr>
              <w:t>Role</w:t>
            </w:r>
          </w:p>
        </w:tc>
        <w:tc>
          <w:tcPr>
            <w:tcW w:w="6160" w:type="dxa"/>
            <w:shd w:val="clear" w:color="auto" w:fill="0C0C0C"/>
          </w:tcPr>
          <w:p w14:paraId="20B45190" w14:textId="77777777" w:rsidR="00285CE6" w:rsidRDefault="00000000">
            <w:pPr>
              <w:spacing w:before="60" w:after="60"/>
            </w:pPr>
            <w:r>
              <w:rPr>
                <w:b/>
                <w:bCs/>
                <w:color w:val="D4AF37"/>
                <w:sz w:val="20"/>
                <w:szCs w:val="20"/>
              </w:rPr>
              <w:t>Responsibilities</w:t>
            </w:r>
          </w:p>
        </w:tc>
      </w:tr>
      <w:tr w:rsidR="00285CE6" w14:paraId="67434F7D" w14:textId="77777777">
        <w:tblPrEx>
          <w:tblCellMar>
            <w:top w:w="0" w:type="dxa"/>
            <w:bottom w:w="0" w:type="dxa"/>
          </w:tblCellMar>
        </w:tblPrEx>
        <w:tc>
          <w:tcPr>
            <w:tcW w:w="3200" w:type="dxa"/>
            <w:shd w:val="clear" w:color="auto" w:fill="FFFFFF"/>
          </w:tcPr>
          <w:p w14:paraId="494FFDA4" w14:textId="77777777" w:rsidR="00285CE6" w:rsidRDefault="00000000">
            <w:pPr>
              <w:spacing w:before="60" w:after="60"/>
            </w:pPr>
            <w:r>
              <w:rPr>
                <w:color w:val="333333"/>
                <w:sz w:val="20"/>
                <w:szCs w:val="20"/>
              </w:rPr>
              <w:t>Controller</w:t>
            </w:r>
          </w:p>
        </w:tc>
        <w:tc>
          <w:tcPr>
            <w:tcW w:w="6160" w:type="dxa"/>
            <w:shd w:val="clear" w:color="auto" w:fill="FFFFFF"/>
          </w:tcPr>
          <w:p w14:paraId="1CC25BAA" w14:textId="77777777" w:rsidR="00285CE6" w:rsidRDefault="00000000">
            <w:pPr>
              <w:spacing w:before="60" w:after="60"/>
            </w:pPr>
            <w:r>
              <w:rPr>
                <w:color w:val="333333"/>
                <w:sz w:val="20"/>
                <w:szCs w:val="20"/>
              </w:rPr>
              <w:t>Approves barter accounting treatment. Validates fair value determination. Reviews barter revenue for propriety.</w:t>
            </w:r>
          </w:p>
        </w:tc>
      </w:tr>
      <w:tr w:rsidR="00285CE6" w14:paraId="269CCCE3" w14:textId="77777777">
        <w:tblPrEx>
          <w:tblCellMar>
            <w:top w:w="0" w:type="dxa"/>
            <w:bottom w:w="0" w:type="dxa"/>
          </w:tblCellMar>
        </w:tblPrEx>
        <w:tc>
          <w:tcPr>
            <w:tcW w:w="3200" w:type="dxa"/>
            <w:shd w:val="clear" w:color="auto" w:fill="F5F5F5"/>
          </w:tcPr>
          <w:p w14:paraId="1C4D5A3C" w14:textId="77777777" w:rsidR="00285CE6" w:rsidRDefault="00000000">
            <w:pPr>
              <w:spacing w:before="60" w:after="60"/>
            </w:pPr>
            <w:r>
              <w:rPr>
                <w:color w:val="333333"/>
                <w:sz w:val="20"/>
                <w:szCs w:val="20"/>
              </w:rPr>
              <w:t>CFO</w:t>
            </w:r>
          </w:p>
        </w:tc>
        <w:tc>
          <w:tcPr>
            <w:tcW w:w="6160" w:type="dxa"/>
            <w:shd w:val="clear" w:color="auto" w:fill="F5F5F5"/>
          </w:tcPr>
          <w:p w14:paraId="5E8B71E2" w14:textId="77777777" w:rsidR="00285CE6" w:rsidRDefault="00000000">
            <w:pPr>
              <w:spacing w:before="60" w:after="60"/>
            </w:pPr>
            <w:r>
              <w:rPr>
                <w:color w:val="333333"/>
                <w:sz w:val="20"/>
                <w:szCs w:val="20"/>
              </w:rPr>
              <w:t>Approves significant barter arrangements. Reviews barter activity for appropriateness.</w:t>
            </w:r>
          </w:p>
        </w:tc>
      </w:tr>
      <w:tr w:rsidR="00285CE6" w14:paraId="0D5591CE" w14:textId="77777777">
        <w:tblPrEx>
          <w:tblCellMar>
            <w:top w:w="0" w:type="dxa"/>
            <w:bottom w:w="0" w:type="dxa"/>
          </w:tblCellMar>
        </w:tblPrEx>
        <w:tc>
          <w:tcPr>
            <w:tcW w:w="3200" w:type="dxa"/>
            <w:shd w:val="clear" w:color="auto" w:fill="FFFFFF"/>
          </w:tcPr>
          <w:p w14:paraId="686CD583" w14:textId="77777777" w:rsidR="00285CE6" w:rsidRDefault="00000000">
            <w:pPr>
              <w:spacing w:before="60" w:after="60"/>
            </w:pPr>
            <w:r>
              <w:rPr>
                <w:color w:val="333333"/>
                <w:sz w:val="20"/>
                <w:szCs w:val="20"/>
              </w:rPr>
              <w:t>Revenue Accountant</w:t>
            </w:r>
          </w:p>
        </w:tc>
        <w:tc>
          <w:tcPr>
            <w:tcW w:w="6160" w:type="dxa"/>
            <w:shd w:val="clear" w:color="auto" w:fill="FFFFFF"/>
          </w:tcPr>
          <w:p w14:paraId="3247F382" w14:textId="77777777" w:rsidR="00285CE6" w:rsidRDefault="00000000">
            <w:pPr>
              <w:spacing w:before="60" w:after="60"/>
            </w:pPr>
            <w:r>
              <w:rPr>
                <w:color w:val="333333"/>
                <w:sz w:val="20"/>
                <w:szCs w:val="20"/>
              </w:rPr>
              <w:t>Records barter transactions per the approved methodology. Maintains barter transaction documentation.</w:t>
            </w:r>
          </w:p>
        </w:tc>
      </w:tr>
      <w:tr w:rsidR="00285CE6" w14:paraId="24F2A428" w14:textId="77777777">
        <w:tblPrEx>
          <w:tblCellMar>
            <w:top w:w="0" w:type="dxa"/>
            <w:bottom w:w="0" w:type="dxa"/>
          </w:tblCellMar>
        </w:tblPrEx>
        <w:tc>
          <w:tcPr>
            <w:tcW w:w="3200" w:type="dxa"/>
            <w:shd w:val="clear" w:color="auto" w:fill="F5F5F5"/>
          </w:tcPr>
          <w:p w14:paraId="26C73B91" w14:textId="77777777" w:rsidR="00285CE6" w:rsidRDefault="00000000">
            <w:pPr>
              <w:spacing w:before="60" w:after="60"/>
            </w:pPr>
            <w:r>
              <w:rPr>
                <w:color w:val="333333"/>
                <w:sz w:val="20"/>
                <w:szCs w:val="20"/>
              </w:rPr>
              <w:t>Business Unit / Marketing</w:t>
            </w:r>
          </w:p>
        </w:tc>
        <w:tc>
          <w:tcPr>
            <w:tcW w:w="6160" w:type="dxa"/>
            <w:shd w:val="clear" w:color="auto" w:fill="F5F5F5"/>
          </w:tcPr>
          <w:p w14:paraId="4444F833" w14:textId="77777777" w:rsidR="00285CE6" w:rsidRDefault="00000000">
            <w:pPr>
              <w:spacing w:before="60" w:after="60"/>
            </w:pPr>
            <w:r>
              <w:rPr>
                <w:color w:val="333333"/>
                <w:sz w:val="20"/>
                <w:szCs w:val="20"/>
              </w:rPr>
              <w:t>Proposes barter arrangements. Provides business justification. Identifies comparable cash transactions.</w:t>
            </w:r>
          </w:p>
        </w:tc>
      </w:tr>
      <w:tr w:rsidR="00285CE6" w14:paraId="4AB740BF" w14:textId="77777777">
        <w:tblPrEx>
          <w:tblCellMar>
            <w:top w:w="0" w:type="dxa"/>
            <w:bottom w:w="0" w:type="dxa"/>
          </w:tblCellMar>
        </w:tblPrEx>
        <w:tc>
          <w:tcPr>
            <w:tcW w:w="3200" w:type="dxa"/>
            <w:shd w:val="clear" w:color="auto" w:fill="FFFFFF"/>
          </w:tcPr>
          <w:p w14:paraId="0B904E07" w14:textId="77777777" w:rsidR="00285CE6" w:rsidRDefault="00000000">
            <w:pPr>
              <w:spacing w:before="60" w:after="60"/>
            </w:pPr>
            <w:r>
              <w:rPr>
                <w:color w:val="333333"/>
                <w:sz w:val="20"/>
                <w:szCs w:val="20"/>
              </w:rPr>
              <w:t>Legal</w:t>
            </w:r>
          </w:p>
        </w:tc>
        <w:tc>
          <w:tcPr>
            <w:tcW w:w="6160" w:type="dxa"/>
            <w:shd w:val="clear" w:color="auto" w:fill="FFFFFF"/>
          </w:tcPr>
          <w:p w14:paraId="3A0E1E90" w14:textId="77777777" w:rsidR="00285CE6" w:rsidRDefault="00000000">
            <w:pPr>
              <w:spacing w:before="60" w:after="60"/>
            </w:pPr>
            <w:r>
              <w:rPr>
                <w:color w:val="333333"/>
                <w:sz w:val="20"/>
                <w:szCs w:val="20"/>
              </w:rPr>
              <w:t>Reviews barter agreements. Evaluates enforceability. Identifies any reciprocal obligations.</w:t>
            </w:r>
          </w:p>
        </w:tc>
      </w:tr>
      <w:tr w:rsidR="00285CE6" w14:paraId="5F7033FE" w14:textId="77777777">
        <w:tblPrEx>
          <w:tblCellMar>
            <w:top w:w="0" w:type="dxa"/>
            <w:bottom w:w="0" w:type="dxa"/>
          </w:tblCellMar>
        </w:tblPrEx>
        <w:tc>
          <w:tcPr>
            <w:tcW w:w="3200" w:type="dxa"/>
            <w:shd w:val="clear" w:color="auto" w:fill="F5F5F5"/>
          </w:tcPr>
          <w:p w14:paraId="733BAF55" w14:textId="77777777" w:rsidR="00285CE6" w:rsidRDefault="00000000">
            <w:pPr>
              <w:spacing w:before="60" w:after="60"/>
            </w:pPr>
            <w:r>
              <w:rPr>
                <w:color w:val="333333"/>
                <w:sz w:val="20"/>
                <w:szCs w:val="20"/>
              </w:rPr>
              <w:t>Tax</w:t>
            </w:r>
          </w:p>
        </w:tc>
        <w:tc>
          <w:tcPr>
            <w:tcW w:w="6160" w:type="dxa"/>
            <w:shd w:val="clear" w:color="auto" w:fill="F5F5F5"/>
          </w:tcPr>
          <w:p w14:paraId="53C248D0" w14:textId="77777777" w:rsidR="00285CE6" w:rsidRDefault="00000000">
            <w:pPr>
              <w:spacing w:before="60" w:after="60"/>
            </w:pPr>
            <w:r>
              <w:rPr>
                <w:color w:val="333333"/>
                <w:sz w:val="20"/>
                <w:szCs w:val="20"/>
              </w:rPr>
              <w:t>Evaluates tax implications of barter transactions (barter income is taxable). Reviews 1099-B reporting requirements.</w:t>
            </w:r>
          </w:p>
        </w:tc>
      </w:tr>
      <w:tr w:rsidR="00285CE6" w14:paraId="38F72888" w14:textId="77777777">
        <w:tblPrEx>
          <w:tblCellMar>
            <w:top w:w="0" w:type="dxa"/>
            <w:bottom w:w="0" w:type="dxa"/>
          </w:tblCellMar>
        </w:tblPrEx>
        <w:tc>
          <w:tcPr>
            <w:tcW w:w="3200" w:type="dxa"/>
            <w:shd w:val="clear" w:color="auto" w:fill="FFFFFF"/>
          </w:tcPr>
          <w:p w14:paraId="6E878EB5" w14:textId="77777777" w:rsidR="00285CE6" w:rsidRDefault="00000000">
            <w:pPr>
              <w:spacing w:before="60" w:after="60"/>
            </w:pPr>
            <w:r>
              <w:rPr>
                <w:color w:val="333333"/>
                <w:sz w:val="20"/>
                <w:szCs w:val="20"/>
              </w:rPr>
              <w:t>External Auditor</w:t>
            </w:r>
          </w:p>
        </w:tc>
        <w:tc>
          <w:tcPr>
            <w:tcW w:w="6160" w:type="dxa"/>
            <w:shd w:val="clear" w:color="auto" w:fill="FFFFFF"/>
          </w:tcPr>
          <w:p w14:paraId="617AA41F" w14:textId="77777777" w:rsidR="00285CE6" w:rsidRDefault="00000000">
            <w:pPr>
              <w:spacing w:before="60" w:after="60"/>
            </w:pPr>
            <w:r>
              <w:rPr>
                <w:color w:val="333333"/>
                <w:sz w:val="20"/>
                <w:szCs w:val="20"/>
              </w:rPr>
              <w:t>Reviews barter transaction accounting and fair value support. Evaluates related-party barter.</w:t>
            </w:r>
          </w:p>
        </w:tc>
      </w:tr>
    </w:tbl>
    <w:p w14:paraId="7CDAB920" w14:textId="77777777" w:rsidR="00285CE6" w:rsidRDefault="00000000">
      <w:r>
        <w:br w:type="page"/>
      </w:r>
    </w:p>
    <w:p w14:paraId="6DFD0B04" w14:textId="77777777" w:rsidR="00285CE6" w:rsidRDefault="00000000">
      <w:pPr>
        <w:pStyle w:val="Heading1"/>
        <w:pBdr>
          <w:bottom w:val="single" w:sz="4" w:space="0" w:color="D4AF37"/>
        </w:pBdr>
        <w:spacing w:before="400" w:after="200"/>
      </w:pPr>
      <w:bookmarkStart w:id="11" w:name="_Toc235446426"/>
      <w:r>
        <w:lastRenderedPageBreak/>
        <w:t>5. Detailed Procedures</w:t>
      </w:r>
      <w:bookmarkEnd w:id="11"/>
    </w:p>
    <w:p w14:paraId="1F9C852D" w14:textId="77777777" w:rsidR="00285CE6" w:rsidRDefault="00000000">
      <w:pPr>
        <w:pStyle w:val="Heading2"/>
        <w:spacing w:before="300" w:after="150"/>
      </w:pPr>
      <w:bookmarkStart w:id="12" w:name="_Toc235446427"/>
      <w:r>
        <w:t>5.1 Barter Transaction Approval</w:t>
      </w:r>
      <w:bookmarkEnd w:id="12"/>
    </w:p>
    <w:p w14:paraId="52ADD867" w14:textId="77777777" w:rsidR="00285CE6" w:rsidRDefault="00000000">
      <w:pPr>
        <w:spacing w:after="80"/>
        <w:ind w:left="720"/>
      </w:pPr>
      <w:r>
        <w:rPr>
          <w:b/>
          <w:bCs/>
          <w:color w:val="D4AF37"/>
        </w:rPr>
        <w:t xml:space="preserve">1.  </w:t>
      </w:r>
      <w:r>
        <w:rPr>
          <w:color w:val="333333"/>
        </w:rPr>
        <w:t>Business unit identifies a potential barter opportunity and submits a barter request form</w:t>
      </w:r>
    </w:p>
    <w:p w14:paraId="7253C513" w14:textId="77777777" w:rsidR="00285CE6" w:rsidRDefault="00000000">
      <w:pPr>
        <w:spacing w:after="80"/>
        <w:ind w:left="720"/>
      </w:pPr>
      <w:r>
        <w:rPr>
          <w:b/>
          <w:bCs/>
          <w:color w:val="D4AF37"/>
        </w:rPr>
        <w:t xml:space="preserve">2.  </w:t>
      </w:r>
      <w:r>
        <w:rPr>
          <w:color w:val="333333"/>
        </w:rPr>
        <w:t>Request includes: description of goods/services to be exchanged, counterparty, business justification, proposed fair value, and basis for fair value determination</w:t>
      </w:r>
    </w:p>
    <w:p w14:paraId="12BC6C0E" w14:textId="77777777" w:rsidR="00285CE6" w:rsidRDefault="00000000">
      <w:pPr>
        <w:spacing w:after="80"/>
        <w:ind w:left="720"/>
      </w:pPr>
      <w:r>
        <w:rPr>
          <w:b/>
          <w:bCs/>
          <w:color w:val="D4AF37"/>
        </w:rPr>
        <w:t xml:space="preserve">3.  </w:t>
      </w:r>
      <w:r>
        <w:rPr>
          <w:color w:val="333333"/>
        </w:rPr>
        <w:t>Controller evaluates: commercial substance, fair value supportability, and revenue recognition implications</w:t>
      </w:r>
    </w:p>
    <w:p w14:paraId="618A1C31" w14:textId="77777777" w:rsidR="00285CE6" w:rsidRDefault="00000000">
      <w:pPr>
        <w:spacing w:after="80"/>
        <w:ind w:left="720"/>
      </w:pPr>
      <w:r>
        <w:rPr>
          <w:b/>
          <w:bCs/>
          <w:color w:val="D4AF37"/>
        </w:rPr>
        <w:t xml:space="preserve">4.  </w:t>
      </w:r>
      <w:r>
        <w:rPr>
          <w:color w:val="333333"/>
        </w:rPr>
        <w:t>Legal reviews the barter agreement terms</w:t>
      </w:r>
    </w:p>
    <w:p w14:paraId="0A686C1B" w14:textId="77777777" w:rsidR="00285CE6" w:rsidRDefault="00000000">
      <w:pPr>
        <w:spacing w:after="80"/>
        <w:ind w:left="720"/>
      </w:pPr>
      <w:r>
        <w:rPr>
          <w:b/>
          <w:bCs/>
          <w:color w:val="D4AF37"/>
        </w:rPr>
        <w:t xml:space="preserve">5.  </w:t>
      </w:r>
      <w:r>
        <w:rPr>
          <w:color w:val="333333"/>
        </w:rPr>
        <w:t>Controller (and CFO if above threshold) approves or rejects</w:t>
      </w:r>
    </w:p>
    <w:p w14:paraId="6307F54A" w14:textId="77777777" w:rsidR="00285CE6" w:rsidRDefault="00000000">
      <w:pPr>
        <w:spacing w:after="80"/>
        <w:ind w:left="720"/>
      </w:pPr>
      <w:r>
        <w:rPr>
          <w:b/>
          <w:bCs/>
          <w:color w:val="D4AF37"/>
        </w:rPr>
        <w:t xml:space="preserve">6.  </w:t>
      </w:r>
      <w:r>
        <w:rPr>
          <w:color w:val="333333"/>
        </w:rPr>
        <w:t>Revenue Accountant records the transaction per the approved treatment</w:t>
      </w:r>
    </w:p>
    <w:p w14:paraId="4359FB8A" w14:textId="77777777" w:rsidR="00285CE6" w:rsidRDefault="00000000">
      <w:pPr>
        <w:pStyle w:val="Heading2"/>
        <w:spacing w:before="300" w:after="150"/>
      </w:pPr>
      <w:bookmarkStart w:id="13" w:name="_Toc235446428"/>
      <w:r>
        <w:t>5.2 Fair Value Documentation</w:t>
      </w:r>
      <w:bookmarkEnd w:id="13"/>
    </w:p>
    <w:p w14:paraId="6E13A6EF" w14:textId="77777777" w:rsidR="00285CE6" w:rsidRDefault="00000000">
      <w:pPr>
        <w:spacing w:after="150"/>
        <w:jc w:val="both"/>
      </w:pPr>
      <w:r>
        <w:rPr>
          <w:color w:val="333333"/>
        </w:rPr>
        <w:t>Every barter transaction shall have a fair value memo documenting: the goods/services exchanged (both sides), the fair value determination: comparable cash transactions (dates, amounts, customers), market data sources, or appraisal reports, the fair value amount assigned, the revenue recognition treatment, and the Controller's approval.</w:t>
      </w:r>
    </w:p>
    <w:p w14:paraId="02F81BCF" w14:textId="77777777" w:rsidR="00285CE6" w:rsidRDefault="00000000">
      <w:pPr>
        <w:pStyle w:val="Heading2"/>
        <w:spacing w:before="300" w:after="150"/>
      </w:pPr>
      <w:bookmarkStart w:id="14" w:name="_Toc235446429"/>
      <w:r>
        <w:t>5.3 Recording Barter Transactions</w:t>
      </w:r>
      <w:bookmarkEnd w:id="14"/>
    </w:p>
    <w:p w14:paraId="034F86C8" w14:textId="77777777" w:rsidR="00285CE6" w:rsidRDefault="00000000">
      <w:pPr>
        <w:pStyle w:val="Heading3"/>
        <w:spacing w:before="200" w:after="100"/>
      </w:pPr>
      <w:bookmarkStart w:id="15" w:name="_Toc235446430"/>
      <w:r>
        <w:t>5.3.1 Fair Value Determinable</w:t>
      </w:r>
      <w:bookmarkEnd w:id="15"/>
    </w:p>
    <w:p w14:paraId="1CF24B14" w14:textId="77777777" w:rsidR="00285CE6" w:rsidRDefault="00000000">
      <w:pPr>
        <w:spacing w:after="150"/>
        <w:jc w:val="both"/>
      </w:pPr>
      <w:r>
        <w:rPr>
          <w:color w:val="333333"/>
        </w:rPr>
        <w:t>When fair value is reliably determined: revenue recognized at fair value (Dr. Barter Asset or Prepaid / Cr. Revenue), cost of the goods/services surrendered recognized as expense (Dr. COGS or Expense / Cr. Inventory or Accrued Liability), and the barter asset is expensed when consumed.</w:t>
      </w:r>
    </w:p>
    <w:p w14:paraId="1636ED05" w14:textId="77777777" w:rsidR="00285CE6" w:rsidRDefault="00000000">
      <w:pPr>
        <w:pStyle w:val="Heading3"/>
        <w:spacing w:before="200" w:after="100"/>
      </w:pPr>
      <w:bookmarkStart w:id="16" w:name="_Toc235446431"/>
      <w:r>
        <w:t>5.3.2 Fair Value Not Determinable</w:t>
      </w:r>
      <w:bookmarkEnd w:id="16"/>
    </w:p>
    <w:p w14:paraId="542F91D6" w14:textId="77777777" w:rsidR="00285CE6" w:rsidRDefault="00000000">
      <w:pPr>
        <w:spacing w:after="150"/>
        <w:jc w:val="both"/>
      </w:pPr>
      <w:r>
        <w:rPr>
          <w:color w:val="333333"/>
        </w:rPr>
        <w:t>When fair value cannot be reliably determined: exchange recorded at the carrying amount of the asset surrendered, no revenue or gain recognized, and disclosure of the transaction in the financial statement notes.</w:t>
      </w:r>
    </w:p>
    <w:p w14:paraId="3FFAA159" w14:textId="77777777" w:rsidR="00285CE6" w:rsidRDefault="00000000">
      <w:pPr>
        <w:pStyle w:val="Heading2"/>
        <w:spacing w:before="300" w:after="150"/>
      </w:pPr>
      <w:bookmarkStart w:id="17" w:name="_Toc235446432"/>
      <w:r>
        <w:t>5.4 Monitoring and Reporting</w:t>
      </w:r>
      <w:bookmarkEnd w:id="17"/>
    </w:p>
    <w:p w14:paraId="0D0CAEAC" w14:textId="77777777" w:rsidR="00285CE6" w:rsidRDefault="00000000">
      <w:pPr>
        <w:spacing w:after="150"/>
        <w:jc w:val="both"/>
      </w:pPr>
      <w:r>
        <w:rPr>
          <w:color w:val="333333"/>
        </w:rPr>
        <w:t>The Controller shall review all barter transactions quarterly for: appropriate fair value support, patterns suggesting revenue inflation, related-party barter (requires enhanced scrutiny), and unused barter assets (evaluate for impairment). Barter revenue shall be separately tracked and reported to the CFO as a percentage of total revenue. Material barter activity shall be disclosed to the Audit Committee.</w:t>
      </w:r>
    </w:p>
    <w:p w14:paraId="3A95C012" w14:textId="77777777" w:rsidR="00285CE6" w:rsidRDefault="00000000">
      <w:pPr>
        <w:pStyle w:val="Heading2"/>
        <w:spacing w:before="300" w:after="150"/>
      </w:pPr>
      <w:bookmarkStart w:id="18" w:name="_Toc235446433"/>
      <w:r>
        <w:t>5.5 Trade Credits</w:t>
      </w:r>
      <w:bookmarkEnd w:id="18"/>
    </w:p>
    <w:p w14:paraId="1DF6463D" w14:textId="77777777" w:rsidR="00285CE6" w:rsidRDefault="00000000">
      <w:pPr>
        <w:spacing w:after="150"/>
        <w:jc w:val="both"/>
      </w:pPr>
      <w:r>
        <w:rPr>
          <w:color w:val="333333"/>
        </w:rPr>
        <w:t>When [Company Name] receives trade credits from vendors (in lieu of cash refunds): record as a prepaid asset at the credit amount, expense as the credits are used for future purchases, evaluate for impairment if the credits may expire unused, and do not record as revenue (trade credits from vendors are not revenue-generating transactions).</w:t>
      </w:r>
    </w:p>
    <w:p w14:paraId="0BF14185" w14:textId="77777777" w:rsidR="00285CE6" w:rsidRDefault="00000000">
      <w:r>
        <w:br w:type="page"/>
      </w:r>
    </w:p>
    <w:p w14:paraId="416B3700" w14:textId="77777777" w:rsidR="00285CE6" w:rsidRDefault="00000000">
      <w:pPr>
        <w:pStyle w:val="Heading1"/>
        <w:pBdr>
          <w:bottom w:val="single" w:sz="4" w:space="0" w:color="D4AF37"/>
        </w:pBdr>
        <w:spacing w:before="400" w:after="200"/>
      </w:pPr>
      <w:bookmarkStart w:id="19" w:name="_Toc235446434"/>
      <w:r>
        <w:lastRenderedPageBreak/>
        <w:t>6. Approval Authorities &amp; Thresholds</w:t>
      </w:r>
      <w:bookmarkEnd w:id="1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285CE6" w14:paraId="44AEC10E" w14:textId="77777777">
        <w:tblPrEx>
          <w:tblCellMar>
            <w:top w:w="0" w:type="dxa"/>
            <w:bottom w:w="0" w:type="dxa"/>
          </w:tblCellMar>
        </w:tblPrEx>
        <w:tc>
          <w:tcPr>
            <w:tcW w:w="2400" w:type="dxa"/>
            <w:shd w:val="clear" w:color="auto" w:fill="0C0C0C"/>
          </w:tcPr>
          <w:p w14:paraId="4929D0DE" w14:textId="77777777" w:rsidR="00285CE6" w:rsidRDefault="00000000">
            <w:pPr>
              <w:spacing w:before="60" w:after="60"/>
            </w:pPr>
            <w:r>
              <w:rPr>
                <w:b/>
                <w:bCs/>
                <w:color w:val="D4AF37"/>
                <w:sz w:val="20"/>
                <w:szCs w:val="20"/>
              </w:rPr>
              <w:t>Barter Decision</w:t>
            </w:r>
          </w:p>
        </w:tc>
        <w:tc>
          <w:tcPr>
            <w:tcW w:w="2400" w:type="dxa"/>
            <w:shd w:val="clear" w:color="auto" w:fill="0C0C0C"/>
          </w:tcPr>
          <w:p w14:paraId="643EB4A1" w14:textId="77777777" w:rsidR="00285CE6" w:rsidRDefault="00000000">
            <w:pPr>
              <w:spacing w:before="60" w:after="60"/>
            </w:pPr>
            <w:r>
              <w:rPr>
                <w:b/>
                <w:bCs/>
                <w:color w:val="D4AF37"/>
                <w:sz w:val="20"/>
                <w:szCs w:val="20"/>
              </w:rPr>
              <w:t>Threshold</w:t>
            </w:r>
          </w:p>
        </w:tc>
        <w:tc>
          <w:tcPr>
            <w:tcW w:w="4560" w:type="dxa"/>
            <w:shd w:val="clear" w:color="auto" w:fill="0C0C0C"/>
          </w:tcPr>
          <w:p w14:paraId="54A4787A" w14:textId="77777777" w:rsidR="00285CE6" w:rsidRDefault="00000000">
            <w:pPr>
              <w:spacing w:before="60" w:after="60"/>
            </w:pPr>
            <w:r>
              <w:rPr>
                <w:b/>
                <w:bCs/>
                <w:color w:val="D4AF37"/>
                <w:sz w:val="20"/>
                <w:szCs w:val="20"/>
              </w:rPr>
              <w:t>Approver</w:t>
            </w:r>
          </w:p>
        </w:tc>
      </w:tr>
      <w:tr w:rsidR="00285CE6" w14:paraId="13510EFE" w14:textId="77777777">
        <w:tblPrEx>
          <w:tblCellMar>
            <w:top w:w="0" w:type="dxa"/>
            <w:bottom w:w="0" w:type="dxa"/>
          </w:tblCellMar>
        </w:tblPrEx>
        <w:tc>
          <w:tcPr>
            <w:tcW w:w="2400" w:type="dxa"/>
            <w:shd w:val="clear" w:color="auto" w:fill="FFFFFF"/>
          </w:tcPr>
          <w:p w14:paraId="7F30FCAA" w14:textId="77777777" w:rsidR="00285CE6" w:rsidRDefault="00000000">
            <w:pPr>
              <w:spacing w:before="60" w:after="60"/>
            </w:pPr>
            <w:r>
              <w:rPr>
                <w:color w:val="333333"/>
                <w:sz w:val="20"/>
                <w:szCs w:val="20"/>
              </w:rPr>
              <w:t>Barter arrangement (any amount)</w:t>
            </w:r>
          </w:p>
        </w:tc>
        <w:tc>
          <w:tcPr>
            <w:tcW w:w="2400" w:type="dxa"/>
            <w:shd w:val="clear" w:color="auto" w:fill="FFFFFF"/>
          </w:tcPr>
          <w:p w14:paraId="155A0A02" w14:textId="77777777" w:rsidR="00285CE6" w:rsidRDefault="00000000">
            <w:pPr>
              <w:spacing w:before="60" w:after="60"/>
            </w:pPr>
            <w:r>
              <w:rPr>
                <w:color w:val="333333"/>
                <w:sz w:val="20"/>
                <w:szCs w:val="20"/>
              </w:rPr>
              <w:t>All</w:t>
            </w:r>
          </w:p>
        </w:tc>
        <w:tc>
          <w:tcPr>
            <w:tcW w:w="4560" w:type="dxa"/>
            <w:shd w:val="clear" w:color="auto" w:fill="FFFFFF"/>
          </w:tcPr>
          <w:p w14:paraId="3A3EB922" w14:textId="77777777" w:rsidR="00285CE6" w:rsidRDefault="00000000">
            <w:pPr>
              <w:spacing w:before="60" w:after="60"/>
            </w:pPr>
            <w:r>
              <w:rPr>
                <w:color w:val="333333"/>
                <w:sz w:val="20"/>
                <w:szCs w:val="20"/>
              </w:rPr>
              <w:t>Controller review required</w:t>
            </w:r>
          </w:p>
        </w:tc>
      </w:tr>
      <w:tr w:rsidR="00285CE6" w14:paraId="460A4897" w14:textId="77777777">
        <w:tblPrEx>
          <w:tblCellMar>
            <w:top w:w="0" w:type="dxa"/>
            <w:bottom w:w="0" w:type="dxa"/>
          </w:tblCellMar>
        </w:tblPrEx>
        <w:tc>
          <w:tcPr>
            <w:tcW w:w="2400" w:type="dxa"/>
            <w:shd w:val="clear" w:color="auto" w:fill="F5F5F5"/>
          </w:tcPr>
          <w:p w14:paraId="27B8DE3F" w14:textId="77777777" w:rsidR="00285CE6" w:rsidRDefault="00000000">
            <w:pPr>
              <w:spacing w:before="60" w:after="60"/>
            </w:pPr>
            <w:r>
              <w:rPr>
                <w:color w:val="333333"/>
                <w:sz w:val="20"/>
                <w:szCs w:val="20"/>
              </w:rPr>
              <w:t>Barter arrangement</w:t>
            </w:r>
          </w:p>
        </w:tc>
        <w:tc>
          <w:tcPr>
            <w:tcW w:w="2400" w:type="dxa"/>
            <w:shd w:val="clear" w:color="auto" w:fill="F5F5F5"/>
          </w:tcPr>
          <w:p w14:paraId="7A32E4A9" w14:textId="77777777" w:rsidR="00285CE6" w:rsidRDefault="00000000">
            <w:pPr>
              <w:spacing w:before="60" w:after="60"/>
            </w:pPr>
            <w:r>
              <w:rPr>
                <w:color w:val="333333"/>
                <w:sz w:val="20"/>
                <w:szCs w:val="20"/>
              </w:rPr>
              <w:t>&lt; $50K</w:t>
            </w:r>
          </w:p>
        </w:tc>
        <w:tc>
          <w:tcPr>
            <w:tcW w:w="4560" w:type="dxa"/>
            <w:shd w:val="clear" w:color="auto" w:fill="F5F5F5"/>
          </w:tcPr>
          <w:p w14:paraId="0D7B1611" w14:textId="77777777" w:rsidR="00285CE6" w:rsidRDefault="00000000">
            <w:pPr>
              <w:spacing w:before="60" w:after="60"/>
            </w:pPr>
            <w:r>
              <w:rPr>
                <w:color w:val="333333"/>
                <w:sz w:val="20"/>
                <w:szCs w:val="20"/>
              </w:rPr>
              <w:t>Controller</w:t>
            </w:r>
          </w:p>
        </w:tc>
      </w:tr>
      <w:tr w:rsidR="00285CE6" w14:paraId="6599A8E9" w14:textId="77777777">
        <w:tblPrEx>
          <w:tblCellMar>
            <w:top w:w="0" w:type="dxa"/>
            <w:bottom w:w="0" w:type="dxa"/>
          </w:tblCellMar>
        </w:tblPrEx>
        <w:tc>
          <w:tcPr>
            <w:tcW w:w="2400" w:type="dxa"/>
            <w:shd w:val="clear" w:color="auto" w:fill="FFFFFF"/>
          </w:tcPr>
          <w:p w14:paraId="138FAE76" w14:textId="77777777" w:rsidR="00285CE6" w:rsidRDefault="00000000">
            <w:pPr>
              <w:spacing w:before="60" w:after="60"/>
            </w:pPr>
            <w:r>
              <w:rPr>
                <w:color w:val="333333"/>
                <w:sz w:val="20"/>
                <w:szCs w:val="20"/>
              </w:rPr>
              <w:t>Barter arrangement</w:t>
            </w:r>
          </w:p>
        </w:tc>
        <w:tc>
          <w:tcPr>
            <w:tcW w:w="2400" w:type="dxa"/>
            <w:shd w:val="clear" w:color="auto" w:fill="FFFFFF"/>
          </w:tcPr>
          <w:p w14:paraId="0A24A409" w14:textId="77777777" w:rsidR="00285CE6" w:rsidRDefault="00000000">
            <w:pPr>
              <w:spacing w:before="60" w:after="60"/>
            </w:pPr>
            <w:r>
              <w:rPr>
                <w:color w:val="333333"/>
                <w:sz w:val="20"/>
                <w:szCs w:val="20"/>
              </w:rPr>
              <w:t>$50K - $250K</w:t>
            </w:r>
          </w:p>
        </w:tc>
        <w:tc>
          <w:tcPr>
            <w:tcW w:w="4560" w:type="dxa"/>
            <w:shd w:val="clear" w:color="auto" w:fill="FFFFFF"/>
          </w:tcPr>
          <w:p w14:paraId="3AB5A577" w14:textId="77777777" w:rsidR="00285CE6" w:rsidRDefault="00000000">
            <w:pPr>
              <w:spacing w:before="60" w:after="60"/>
            </w:pPr>
            <w:r>
              <w:rPr>
                <w:color w:val="333333"/>
                <w:sz w:val="20"/>
                <w:szCs w:val="20"/>
              </w:rPr>
              <w:t>Controller + CFO</w:t>
            </w:r>
          </w:p>
        </w:tc>
      </w:tr>
      <w:tr w:rsidR="00285CE6" w14:paraId="2B8A80F0" w14:textId="77777777">
        <w:tblPrEx>
          <w:tblCellMar>
            <w:top w:w="0" w:type="dxa"/>
            <w:bottom w:w="0" w:type="dxa"/>
          </w:tblCellMar>
        </w:tblPrEx>
        <w:tc>
          <w:tcPr>
            <w:tcW w:w="2400" w:type="dxa"/>
            <w:shd w:val="clear" w:color="auto" w:fill="F5F5F5"/>
          </w:tcPr>
          <w:p w14:paraId="52F1D4F3" w14:textId="77777777" w:rsidR="00285CE6" w:rsidRDefault="00000000">
            <w:pPr>
              <w:spacing w:before="60" w:after="60"/>
            </w:pPr>
            <w:r>
              <w:rPr>
                <w:color w:val="333333"/>
                <w:sz w:val="20"/>
                <w:szCs w:val="20"/>
              </w:rPr>
              <w:t>Barter arrangement</w:t>
            </w:r>
          </w:p>
        </w:tc>
        <w:tc>
          <w:tcPr>
            <w:tcW w:w="2400" w:type="dxa"/>
            <w:shd w:val="clear" w:color="auto" w:fill="F5F5F5"/>
          </w:tcPr>
          <w:p w14:paraId="2283541B" w14:textId="77777777" w:rsidR="00285CE6" w:rsidRDefault="00000000">
            <w:pPr>
              <w:spacing w:before="60" w:after="60"/>
            </w:pPr>
            <w:r>
              <w:rPr>
                <w:color w:val="333333"/>
                <w:sz w:val="20"/>
                <w:szCs w:val="20"/>
              </w:rPr>
              <w:t>&gt; $250K</w:t>
            </w:r>
          </w:p>
        </w:tc>
        <w:tc>
          <w:tcPr>
            <w:tcW w:w="4560" w:type="dxa"/>
            <w:shd w:val="clear" w:color="auto" w:fill="F5F5F5"/>
          </w:tcPr>
          <w:p w14:paraId="233E63E1" w14:textId="77777777" w:rsidR="00285CE6" w:rsidRDefault="00000000">
            <w:pPr>
              <w:spacing w:before="60" w:after="60"/>
            </w:pPr>
            <w:r>
              <w:rPr>
                <w:color w:val="333333"/>
                <w:sz w:val="20"/>
                <w:szCs w:val="20"/>
              </w:rPr>
              <w:t>CFO + Audit Committee notification</w:t>
            </w:r>
          </w:p>
        </w:tc>
      </w:tr>
      <w:tr w:rsidR="00285CE6" w14:paraId="01CE6BC3" w14:textId="77777777">
        <w:tblPrEx>
          <w:tblCellMar>
            <w:top w:w="0" w:type="dxa"/>
            <w:bottom w:w="0" w:type="dxa"/>
          </w:tblCellMar>
        </w:tblPrEx>
        <w:tc>
          <w:tcPr>
            <w:tcW w:w="2400" w:type="dxa"/>
            <w:shd w:val="clear" w:color="auto" w:fill="FFFFFF"/>
          </w:tcPr>
          <w:p w14:paraId="7B8134A0" w14:textId="77777777" w:rsidR="00285CE6" w:rsidRDefault="00000000">
            <w:pPr>
              <w:spacing w:before="60" w:after="60"/>
            </w:pPr>
            <w:r>
              <w:rPr>
                <w:color w:val="333333"/>
                <w:sz w:val="20"/>
                <w:szCs w:val="20"/>
              </w:rPr>
              <w:t>Fair value methodology</w:t>
            </w:r>
          </w:p>
        </w:tc>
        <w:tc>
          <w:tcPr>
            <w:tcW w:w="2400" w:type="dxa"/>
            <w:shd w:val="clear" w:color="auto" w:fill="FFFFFF"/>
          </w:tcPr>
          <w:p w14:paraId="26CCDC3B" w14:textId="77777777" w:rsidR="00285CE6" w:rsidRDefault="00000000">
            <w:pPr>
              <w:spacing w:before="60" w:after="60"/>
            </w:pPr>
            <w:r>
              <w:rPr>
                <w:color w:val="333333"/>
                <w:sz w:val="20"/>
                <w:szCs w:val="20"/>
              </w:rPr>
              <w:t>All</w:t>
            </w:r>
          </w:p>
        </w:tc>
        <w:tc>
          <w:tcPr>
            <w:tcW w:w="4560" w:type="dxa"/>
            <w:shd w:val="clear" w:color="auto" w:fill="FFFFFF"/>
          </w:tcPr>
          <w:p w14:paraId="1C2991E3" w14:textId="77777777" w:rsidR="00285CE6" w:rsidRDefault="00000000">
            <w:pPr>
              <w:spacing w:before="60" w:after="60"/>
            </w:pPr>
            <w:r>
              <w:rPr>
                <w:color w:val="333333"/>
                <w:sz w:val="20"/>
                <w:szCs w:val="20"/>
              </w:rPr>
              <w:t>Controller</w:t>
            </w:r>
          </w:p>
        </w:tc>
      </w:tr>
      <w:tr w:rsidR="00285CE6" w14:paraId="31B0B554" w14:textId="77777777">
        <w:tblPrEx>
          <w:tblCellMar>
            <w:top w:w="0" w:type="dxa"/>
            <w:bottom w:w="0" w:type="dxa"/>
          </w:tblCellMar>
        </w:tblPrEx>
        <w:tc>
          <w:tcPr>
            <w:tcW w:w="2400" w:type="dxa"/>
            <w:shd w:val="clear" w:color="auto" w:fill="F5F5F5"/>
          </w:tcPr>
          <w:p w14:paraId="6708D774" w14:textId="77777777" w:rsidR="00285CE6" w:rsidRDefault="00000000">
            <w:pPr>
              <w:spacing w:before="60" w:after="60"/>
            </w:pPr>
            <w:r>
              <w:rPr>
                <w:color w:val="333333"/>
                <w:sz w:val="20"/>
                <w:szCs w:val="20"/>
              </w:rPr>
              <w:t>Barter with related party</w:t>
            </w:r>
          </w:p>
        </w:tc>
        <w:tc>
          <w:tcPr>
            <w:tcW w:w="2400" w:type="dxa"/>
            <w:shd w:val="clear" w:color="auto" w:fill="F5F5F5"/>
          </w:tcPr>
          <w:p w14:paraId="593E5F26" w14:textId="77777777" w:rsidR="00285CE6" w:rsidRDefault="00000000">
            <w:pPr>
              <w:spacing w:before="60" w:after="60"/>
            </w:pPr>
            <w:r>
              <w:rPr>
                <w:color w:val="333333"/>
                <w:sz w:val="20"/>
                <w:szCs w:val="20"/>
              </w:rPr>
              <w:t>All amounts</w:t>
            </w:r>
          </w:p>
        </w:tc>
        <w:tc>
          <w:tcPr>
            <w:tcW w:w="4560" w:type="dxa"/>
            <w:shd w:val="clear" w:color="auto" w:fill="F5F5F5"/>
          </w:tcPr>
          <w:p w14:paraId="48D515C3" w14:textId="77777777" w:rsidR="00285CE6" w:rsidRDefault="00000000">
            <w:pPr>
              <w:spacing w:before="60" w:after="60"/>
            </w:pPr>
            <w:r>
              <w:rPr>
                <w:color w:val="333333"/>
                <w:sz w:val="20"/>
                <w:szCs w:val="20"/>
              </w:rPr>
              <w:t>CFO + Audit Committee</w:t>
            </w:r>
          </w:p>
        </w:tc>
      </w:tr>
      <w:tr w:rsidR="00285CE6" w14:paraId="787483DE" w14:textId="77777777">
        <w:tblPrEx>
          <w:tblCellMar>
            <w:top w:w="0" w:type="dxa"/>
            <w:bottom w:w="0" w:type="dxa"/>
          </w:tblCellMar>
        </w:tblPrEx>
        <w:tc>
          <w:tcPr>
            <w:tcW w:w="2400" w:type="dxa"/>
            <w:shd w:val="clear" w:color="auto" w:fill="FFFFFF"/>
          </w:tcPr>
          <w:p w14:paraId="63292909" w14:textId="77777777" w:rsidR="00285CE6" w:rsidRDefault="00000000">
            <w:pPr>
              <w:spacing w:before="60" w:after="60"/>
            </w:pPr>
            <w:r>
              <w:rPr>
                <w:color w:val="333333"/>
                <w:sz w:val="20"/>
                <w:szCs w:val="20"/>
              </w:rPr>
              <w:t>Advertising barter program</w:t>
            </w:r>
          </w:p>
        </w:tc>
        <w:tc>
          <w:tcPr>
            <w:tcW w:w="2400" w:type="dxa"/>
            <w:shd w:val="clear" w:color="auto" w:fill="FFFFFF"/>
          </w:tcPr>
          <w:p w14:paraId="3D183016" w14:textId="77777777" w:rsidR="00285CE6" w:rsidRDefault="00000000">
            <w:pPr>
              <w:spacing w:before="60" w:after="60"/>
            </w:pPr>
            <w:r>
              <w:rPr>
                <w:color w:val="333333"/>
                <w:sz w:val="20"/>
                <w:szCs w:val="20"/>
              </w:rPr>
              <w:t>All</w:t>
            </w:r>
          </w:p>
        </w:tc>
        <w:tc>
          <w:tcPr>
            <w:tcW w:w="4560" w:type="dxa"/>
            <w:shd w:val="clear" w:color="auto" w:fill="FFFFFF"/>
          </w:tcPr>
          <w:p w14:paraId="63F99275" w14:textId="77777777" w:rsidR="00285CE6" w:rsidRDefault="00000000">
            <w:pPr>
              <w:spacing w:before="60" w:after="60"/>
            </w:pPr>
            <w:r>
              <w:rPr>
                <w:color w:val="333333"/>
                <w:sz w:val="20"/>
                <w:szCs w:val="20"/>
              </w:rPr>
              <w:t>Controller + CMO + CFO</w:t>
            </w:r>
          </w:p>
        </w:tc>
      </w:tr>
      <w:tr w:rsidR="00285CE6" w14:paraId="67405467" w14:textId="77777777">
        <w:tblPrEx>
          <w:tblCellMar>
            <w:top w:w="0" w:type="dxa"/>
            <w:bottom w:w="0" w:type="dxa"/>
          </w:tblCellMar>
        </w:tblPrEx>
        <w:tc>
          <w:tcPr>
            <w:tcW w:w="2400" w:type="dxa"/>
            <w:shd w:val="clear" w:color="auto" w:fill="F5F5F5"/>
          </w:tcPr>
          <w:p w14:paraId="28F3D509" w14:textId="77777777" w:rsidR="00285CE6" w:rsidRDefault="00000000">
            <w:pPr>
              <w:spacing w:before="60" w:after="60"/>
            </w:pPr>
            <w:r>
              <w:rPr>
                <w:color w:val="333333"/>
                <w:sz w:val="20"/>
                <w:szCs w:val="20"/>
              </w:rPr>
              <w:t>Barter asset impairment</w:t>
            </w:r>
          </w:p>
        </w:tc>
        <w:tc>
          <w:tcPr>
            <w:tcW w:w="2400" w:type="dxa"/>
            <w:shd w:val="clear" w:color="auto" w:fill="F5F5F5"/>
          </w:tcPr>
          <w:p w14:paraId="2D4077A3" w14:textId="77777777" w:rsidR="00285CE6" w:rsidRDefault="00000000">
            <w:pPr>
              <w:spacing w:before="60" w:after="60"/>
            </w:pPr>
            <w:r>
              <w:rPr>
                <w:color w:val="333333"/>
                <w:sz w:val="20"/>
                <w:szCs w:val="20"/>
              </w:rPr>
              <w:t>All</w:t>
            </w:r>
          </w:p>
        </w:tc>
        <w:tc>
          <w:tcPr>
            <w:tcW w:w="4560" w:type="dxa"/>
            <w:shd w:val="clear" w:color="auto" w:fill="F5F5F5"/>
          </w:tcPr>
          <w:p w14:paraId="1D3A78FD" w14:textId="77777777" w:rsidR="00285CE6" w:rsidRDefault="00000000">
            <w:pPr>
              <w:spacing w:before="60" w:after="60"/>
            </w:pPr>
            <w:r>
              <w:rPr>
                <w:color w:val="333333"/>
                <w:sz w:val="20"/>
                <w:szCs w:val="20"/>
              </w:rPr>
              <w:t>Controller</w:t>
            </w:r>
          </w:p>
        </w:tc>
      </w:tr>
    </w:tbl>
    <w:p w14:paraId="29F2F319" w14:textId="77777777" w:rsidR="00285CE6" w:rsidRDefault="00000000">
      <w:r>
        <w:br w:type="page"/>
      </w:r>
    </w:p>
    <w:p w14:paraId="6864CD56" w14:textId="77777777" w:rsidR="00285CE6" w:rsidRDefault="00000000">
      <w:pPr>
        <w:pStyle w:val="Heading1"/>
        <w:pBdr>
          <w:bottom w:val="single" w:sz="4" w:space="0" w:color="D4AF37"/>
        </w:pBdr>
        <w:spacing w:before="400" w:after="200"/>
      </w:pPr>
      <w:bookmarkStart w:id="20" w:name="_Toc235446435"/>
      <w:r>
        <w:lastRenderedPageBreak/>
        <w:t>7. Exceptions &amp; Escalation</w:t>
      </w:r>
      <w:bookmarkEnd w:id="20"/>
    </w:p>
    <w:p w14:paraId="7E26527A" w14:textId="77777777" w:rsidR="00285CE6" w:rsidRDefault="00000000">
      <w:pPr>
        <w:spacing w:after="150"/>
        <w:jc w:val="both"/>
      </w:pPr>
      <w:r>
        <w:rPr>
          <w:color w:val="333333"/>
        </w:rPr>
        <w:t>Barter transactions with the same counterparty exceeding [$X] in aggregate during a 12-month period shall be reviewed by the CFO for appropriateness. Round-trip transactions (buying and selling similar items with the same party) are presumed to lack commercial substance and shall not be recorded as revenue without CFO and Audit Committee approval with documented justification. If the external auditor raises concerns about barter revenue, the matter shall be escalated to the CFO immediately.</w:t>
      </w:r>
    </w:p>
    <w:p w14:paraId="1F37044A" w14:textId="77777777" w:rsidR="00285CE6" w:rsidRDefault="00000000">
      <w:r>
        <w:br w:type="page"/>
      </w:r>
    </w:p>
    <w:p w14:paraId="1CAC4900" w14:textId="77777777" w:rsidR="00285CE6" w:rsidRDefault="00000000">
      <w:pPr>
        <w:pStyle w:val="Heading1"/>
        <w:pBdr>
          <w:bottom w:val="single" w:sz="4" w:space="0" w:color="D4AF37"/>
        </w:pBdr>
        <w:spacing w:before="400" w:after="200"/>
      </w:pPr>
      <w:bookmarkStart w:id="21" w:name="_Toc235446436"/>
      <w:r>
        <w:lastRenderedPageBreak/>
        <w:t>8. Compliance Monitoring &amp; Testing</w:t>
      </w:r>
      <w:bookmarkEnd w:id="21"/>
    </w:p>
    <w:p w14:paraId="18794EBB" w14:textId="77777777" w:rsidR="00285CE6" w:rsidRDefault="00000000">
      <w:pPr>
        <w:spacing w:after="80"/>
        <w:ind w:left="720"/>
      </w:pPr>
      <w:r>
        <w:rPr>
          <w:color w:val="D4AF37"/>
        </w:rPr>
        <w:t xml:space="preserve">•  </w:t>
      </w:r>
      <w:r>
        <w:rPr>
          <w:color w:val="333333"/>
        </w:rPr>
        <w:t>Quarterly barter transaction review by the Controller</w:t>
      </w:r>
    </w:p>
    <w:p w14:paraId="00CE2B96" w14:textId="77777777" w:rsidR="00285CE6" w:rsidRDefault="00000000">
      <w:pPr>
        <w:spacing w:after="80"/>
        <w:ind w:left="720"/>
      </w:pPr>
      <w:r>
        <w:rPr>
          <w:color w:val="D4AF37"/>
        </w:rPr>
        <w:t xml:space="preserve">•  </w:t>
      </w:r>
      <w:r>
        <w:rPr>
          <w:color w:val="333333"/>
        </w:rPr>
        <w:t>Quarterly barter revenue as a percentage of total revenue tracking</w:t>
      </w:r>
    </w:p>
    <w:p w14:paraId="006AD032" w14:textId="77777777" w:rsidR="00285CE6" w:rsidRDefault="00000000">
      <w:pPr>
        <w:spacing w:after="80"/>
        <w:ind w:left="720"/>
      </w:pPr>
      <w:r>
        <w:rPr>
          <w:color w:val="D4AF37"/>
        </w:rPr>
        <w:t xml:space="preserve">•  </w:t>
      </w:r>
      <w:r>
        <w:rPr>
          <w:color w:val="333333"/>
        </w:rPr>
        <w:t>Annual barter asset review for impairment</w:t>
      </w:r>
    </w:p>
    <w:p w14:paraId="1CC1B235" w14:textId="77777777" w:rsidR="00285CE6" w:rsidRDefault="00000000">
      <w:pPr>
        <w:spacing w:after="80"/>
        <w:ind w:left="720"/>
      </w:pPr>
      <w:r>
        <w:rPr>
          <w:color w:val="D4AF37"/>
        </w:rPr>
        <w:t xml:space="preserve">•  </w:t>
      </w:r>
      <w:r>
        <w:rPr>
          <w:color w:val="333333"/>
        </w:rPr>
        <w:t>Annual review of barter programs for continued business justification</w:t>
      </w:r>
    </w:p>
    <w:p w14:paraId="4DDE6864" w14:textId="77777777" w:rsidR="00285CE6" w:rsidRDefault="00000000">
      <w:pPr>
        <w:spacing w:after="80"/>
        <w:ind w:left="720"/>
      </w:pPr>
      <w:r>
        <w:rPr>
          <w:color w:val="D4AF37"/>
        </w:rPr>
        <w:t xml:space="preserve">•  </w:t>
      </w:r>
      <w:r>
        <w:rPr>
          <w:color w:val="333333"/>
        </w:rPr>
        <w:t>Annual tax reporting review (1099-B for barter)</w:t>
      </w:r>
    </w:p>
    <w:p w14:paraId="68579A4E" w14:textId="77777777" w:rsidR="00285CE6" w:rsidRDefault="00000000">
      <w:pPr>
        <w:pStyle w:val="Heading2"/>
        <w:spacing w:before="300" w:after="150"/>
      </w:pPr>
      <w:bookmarkStart w:id="22" w:name="_Toc235446437"/>
      <w:r>
        <w:t>8.1 Key Metrics</w:t>
      </w:r>
      <w:bookmarkEnd w:id="2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285CE6" w14:paraId="13E8930E" w14:textId="77777777">
        <w:tblPrEx>
          <w:tblCellMar>
            <w:top w:w="0" w:type="dxa"/>
            <w:bottom w:w="0" w:type="dxa"/>
          </w:tblCellMar>
        </w:tblPrEx>
        <w:tc>
          <w:tcPr>
            <w:tcW w:w="3200" w:type="dxa"/>
            <w:shd w:val="clear" w:color="auto" w:fill="0C0C0C"/>
          </w:tcPr>
          <w:p w14:paraId="03C79FEB" w14:textId="77777777" w:rsidR="00285CE6" w:rsidRDefault="00000000">
            <w:pPr>
              <w:spacing w:before="60" w:after="60"/>
            </w:pPr>
            <w:r>
              <w:rPr>
                <w:b/>
                <w:bCs/>
                <w:color w:val="D4AF37"/>
                <w:sz w:val="20"/>
                <w:szCs w:val="20"/>
              </w:rPr>
              <w:t>Metric</w:t>
            </w:r>
          </w:p>
        </w:tc>
        <w:tc>
          <w:tcPr>
            <w:tcW w:w="6160" w:type="dxa"/>
            <w:shd w:val="clear" w:color="auto" w:fill="0C0C0C"/>
          </w:tcPr>
          <w:p w14:paraId="1C4EBE55" w14:textId="77777777" w:rsidR="00285CE6" w:rsidRDefault="00000000">
            <w:pPr>
              <w:spacing w:before="60" w:after="60"/>
            </w:pPr>
            <w:r>
              <w:rPr>
                <w:b/>
                <w:bCs/>
                <w:color w:val="D4AF37"/>
                <w:sz w:val="20"/>
                <w:szCs w:val="20"/>
              </w:rPr>
              <w:t>Target</w:t>
            </w:r>
          </w:p>
        </w:tc>
      </w:tr>
      <w:tr w:rsidR="00285CE6" w14:paraId="165BA10A" w14:textId="77777777">
        <w:tblPrEx>
          <w:tblCellMar>
            <w:top w:w="0" w:type="dxa"/>
            <w:bottom w:w="0" w:type="dxa"/>
          </w:tblCellMar>
        </w:tblPrEx>
        <w:tc>
          <w:tcPr>
            <w:tcW w:w="3200" w:type="dxa"/>
            <w:shd w:val="clear" w:color="auto" w:fill="FFFFFF"/>
          </w:tcPr>
          <w:p w14:paraId="5C5E4132" w14:textId="77777777" w:rsidR="00285CE6" w:rsidRDefault="00000000">
            <w:pPr>
              <w:spacing w:before="60" w:after="60"/>
            </w:pPr>
            <w:r>
              <w:rPr>
                <w:color w:val="333333"/>
                <w:sz w:val="20"/>
                <w:szCs w:val="20"/>
              </w:rPr>
              <w:t>Barter revenue as % of total revenue</w:t>
            </w:r>
          </w:p>
        </w:tc>
        <w:tc>
          <w:tcPr>
            <w:tcW w:w="6160" w:type="dxa"/>
            <w:shd w:val="clear" w:color="auto" w:fill="FFFFFF"/>
          </w:tcPr>
          <w:p w14:paraId="26F81573" w14:textId="77777777" w:rsidR="00285CE6" w:rsidRDefault="00000000">
            <w:pPr>
              <w:spacing w:before="60" w:after="60"/>
            </w:pPr>
            <w:r>
              <w:rPr>
                <w:color w:val="333333"/>
                <w:sz w:val="20"/>
                <w:szCs w:val="20"/>
              </w:rPr>
              <w:t>&lt; [X%] (monitor for unusual increases)</w:t>
            </w:r>
          </w:p>
        </w:tc>
      </w:tr>
      <w:tr w:rsidR="00285CE6" w14:paraId="2303024B" w14:textId="77777777">
        <w:tblPrEx>
          <w:tblCellMar>
            <w:top w:w="0" w:type="dxa"/>
            <w:bottom w:w="0" w:type="dxa"/>
          </w:tblCellMar>
        </w:tblPrEx>
        <w:tc>
          <w:tcPr>
            <w:tcW w:w="3200" w:type="dxa"/>
            <w:shd w:val="clear" w:color="auto" w:fill="F5F5F5"/>
          </w:tcPr>
          <w:p w14:paraId="543DC251" w14:textId="77777777" w:rsidR="00285CE6" w:rsidRDefault="00000000">
            <w:pPr>
              <w:spacing w:before="60" w:after="60"/>
            </w:pPr>
            <w:r>
              <w:rPr>
                <w:color w:val="333333"/>
                <w:sz w:val="20"/>
                <w:szCs w:val="20"/>
              </w:rPr>
              <w:t>Barter transactions with fair value documentation</w:t>
            </w:r>
          </w:p>
        </w:tc>
        <w:tc>
          <w:tcPr>
            <w:tcW w:w="6160" w:type="dxa"/>
            <w:shd w:val="clear" w:color="auto" w:fill="F5F5F5"/>
          </w:tcPr>
          <w:p w14:paraId="6054746A" w14:textId="77777777" w:rsidR="00285CE6" w:rsidRDefault="00000000">
            <w:pPr>
              <w:spacing w:before="60" w:after="60"/>
            </w:pPr>
            <w:r>
              <w:rPr>
                <w:color w:val="333333"/>
                <w:sz w:val="20"/>
                <w:szCs w:val="20"/>
              </w:rPr>
              <w:t>100%</w:t>
            </w:r>
          </w:p>
        </w:tc>
      </w:tr>
      <w:tr w:rsidR="00285CE6" w14:paraId="2FE61131" w14:textId="77777777">
        <w:tblPrEx>
          <w:tblCellMar>
            <w:top w:w="0" w:type="dxa"/>
            <w:bottom w:w="0" w:type="dxa"/>
          </w:tblCellMar>
        </w:tblPrEx>
        <w:tc>
          <w:tcPr>
            <w:tcW w:w="3200" w:type="dxa"/>
            <w:shd w:val="clear" w:color="auto" w:fill="FFFFFF"/>
          </w:tcPr>
          <w:p w14:paraId="457BAD6B" w14:textId="77777777" w:rsidR="00285CE6" w:rsidRDefault="00000000">
            <w:pPr>
              <w:spacing w:before="60" w:after="60"/>
            </w:pPr>
            <w:r>
              <w:rPr>
                <w:color w:val="333333"/>
                <w:sz w:val="20"/>
                <w:szCs w:val="20"/>
              </w:rPr>
              <w:t>Barter assets consumed within [12] months</w:t>
            </w:r>
          </w:p>
        </w:tc>
        <w:tc>
          <w:tcPr>
            <w:tcW w:w="6160" w:type="dxa"/>
            <w:shd w:val="clear" w:color="auto" w:fill="FFFFFF"/>
          </w:tcPr>
          <w:p w14:paraId="34B8C839" w14:textId="77777777" w:rsidR="00285CE6" w:rsidRDefault="00000000">
            <w:pPr>
              <w:spacing w:before="60" w:after="60"/>
            </w:pPr>
            <w:r>
              <w:rPr>
                <w:color w:val="333333"/>
                <w:sz w:val="20"/>
                <w:szCs w:val="20"/>
              </w:rPr>
              <w:t>[90%+]</w:t>
            </w:r>
          </w:p>
        </w:tc>
      </w:tr>
      <w:tr w:rsidR="00285CE6" w14:paraId="335846E8" w14:textId="77777777">
        <w:tblPrEx>
          <w:tblCellMar>
            <w:top w:w="0" w:type="dxa"/>
            <w:bottom w:w="0" w:type="dxa"/>
          </w:tblCellMar>
        </w:tblPrEx>
        <w:tc>
          <w:tcPr>
            <w:tcW w:w="3200" w:type="dxa"/>
            <w:shd w:val="clear" w:color="auto" w:fill="F5F5F5"/>
          </w:tcPr>
          <w:p w14:paraId="282E6084" w14:textId="77777777" w:rsidR="00285CE6" w:rsidRDefault="00000000">
            <w:pPr>
              <w:spacing w:before="60" w:after="60"/>
            </w:pPr>
            <w:r>
              <w:rPr>
                <w:color w:val="333333"/>
                <w:sz w:val="20"/>
                <w:szCs w:val="20"/>
              </w:rPr>
              <w:t>Round-trip transactions</w:t>
            </w:r>
          </w:p>
        </w:tc>
        <w:tc>
          <w:tcPr>
            <w:tcW w:w="6160" w:type="dxa"/>
            <w:shd w:val="clear" w:color="auto" w:fill="F5F5F5"/>
          </w:tcPr>
          <w:p w14:paraId="16396805" w14:textId="77777777" w:rsidR="00285CE6" w:rsidRDefault="00000000">
            <w:pPr>
              <w:spacing w:before="60" w:after="60"/>
            </w:pPr>
            <w:r>
              <w:rPr>
                <w:color w:val="333333"/>
                <w:sz w:val="20"/>
                <w:szCs w:val="20"/>
              </w:rPr>
              <w:t>Zero</w:t>
            </w:r>
          </w:p>
        </w:tc>
      </w:tr>
      <w:tr w:rsidR="00285CE6" w14:paraId="273E8B7F" w14:textId="77777777">
        <w:tblPrEx>
          <w:tblCellMar>
            <w:top w:w="0" w:type="dxa"/>
            <w:bottom w:w="0" w:type="dxa"/>
          </w:tblCellMar>
        </w:tblPrEx>
        <w:tc>
          <w:tcPr>
            <w:tcW w:w="3200" w:type="dxa"/>
            <w:shd w:val="clear" w:color="auto" w:fill="FFFFFF"/>
          </w:tcPr>
          <w:p w14:paraId="5CA509DF" w14:textId="77777777" w:rsidR="00285CE6" w:rsidRDefault="00000000">
            <w:pPr>
              <w:spacing w:before="60" w:after="60"/>
            </w:pPr>
            <w:r>
              <w:rPr>
                <w:color w:val="333333"/>
                <w:sz w:val="20"/>
                <w:szCs w:val="20"/>
              </w:rPr>
              <w:t>Audit adjustments related to barter</w:t>
            </w:r>
          </w:p>
        </w:tc>
        <w:tc>
          <w:tcPr>
            <w:tcW w:w="6160" w:type="dxa"/>
            <w:shd w:val="clear" w:color="auto" w:fill="FFFFFF"/>
          </w:tcPr>
          <w:p w14:paraId="427896D0" w14:textId="77777777" w:rsidR="00285CE6" w:rsidRDefault="00000000">
            <w:pPr>
              <w:spacing w:before="60" w:after="60"/>
            </w:pPr>
            <w:r>
              <w:rPr>
                <w:color w:val="333333"/>
                <w:sz w:val="20"/>
                <w:szCs w:val="20"/>
              </w:rPr>
              <w:t>Zero</w:t>
            </w:r>
          </w:p>
        </w:tc>
      </w:tr>
    </w:tbl>
    <w:p w14:paraId="257A4A20" w14:textId="77777777" w:rsidR="00285CE6" w:rsidRDefault="00000000">
      <w:r>
        <w:br w:type="page"/>
      </w:r>
    </w:p>
    <w:p w14:paraId="5F7A6FEF" w14:textId="77777777" w:rsidR="00285CE6" w:rsidRDefault="00000000">
      <w:pPr>
        <w:pStyle w:val="Heading1"/>
        <w:pBdr>
          <w:bottom w:val="single" w:sz="4" w:space="0" w:color="D4AF37"/>
        </w:pBdr>
        <w:spacing w:before="400" w:after="200"/>
      </w:pPr>
      <w:bookmarkStart w:id="23" w:name="_Toc235446438"/>
      <w:r>
        <w:lastRenderedPageBreak/>
        <w:t>9. Related Policies &amp; References</w:t>
      </w:r>
      <w:bookmarkEnd w:id="23"/>
    </w:p>
    <w:p w14:paraId="77251A82" w14:textId="77777777" w:rsidR="00285CE6" w:rsidRDefault="00000000">
      <w:pPr>
        <w:spacing w:after="80"/>
        <w:ind w:left="720"/>
      </w:pPr>
      <w:r>
        <w:rPr>
          <w:color w:val="D4AF37"/>
        </w:rPr>
        <w:t xml:space="preserve">•  </w:t>
      </w:r>
      <w:r>
        <w:rPr>
          <w:color w:val="333333"/>
        </w:rPr>
        <w:t>Revenue Recognition Policy</w:t>
      </w:r>
    </w:p>
    <w:p w14:paraId="6576E2A3" w14:textId="77777777" w:rsidR="00285CE6" w:rsidRDefault="00000000">
      <w:pPr>
        <w:spacing w:after="80"/>
        <w:ind w:left="720"/>
      </w:pPr>
      <w:r>
        <w:rPr>
          <w:color w:val="D4AF37"/>
        </w:rPr>
        <w:t xml:space="preserve">•  </w:t>
      </w:r>
      <w:r>
        <w:rPr>
          <w:color w:val="333333"/>
        </w:rPr>
        <w:t>Related Party Transactions Policy</w:t>
      </w:r>
    </w:p>
    <w:p w14:paraId="1CE17955" w14:textId="77777777" w:rsidR="00285CE6" w:rsidRDefault="00000000">
      <w:pPr>
        <w:spacing w:after="80"/>
        <w:ind w:left="720"/>
      </w:pPr>
      <w:r>
        <w:rPr>
          <w:color w:val="D4AF37"/>
        </w:rPr>
        <w:t xml:space="preserve">•  </w:t>
      </w:r>
      <w:r>
        <w:rPr>
          <w:color w:val="333333"/>
        </w:rPr>
        <w:t>Financial Reporting Manual (fair value hierarchy)</w:t>
      </w:r>
    </w:p>
    <w:p w14:paraId="10F87DDC" w14:textId="77777777" w:rsidR="00285CE6" w:rsidRDefault="00000000">
      <w:pPr>
        <w:spacing w:after="80"/>
        <w:ind w:left="720"/>
      </w:pPr>
      <w:r>
        <w:rPr>
          <w:color w:val="D4AF37"/>
        </w:rPr>
        <w:t xml:space="preserve">•  </w:t>
      </w:r>
      <w:r>
        <w:rPr>
          <w:color w:val="333333"/>
        </w:rPr>
        <w:t>ASC 845, Nonmonetary Transactions</w:t>
      </w:r>
    </w:p>
    <w:p w14:paraId="28011B71" w14:textId="77777777" w:rsidR="00285CE6" w:rsidRDefault="00000000">
      <w:pPr>
        <w:spacing w:after="80"/>
        <w:ind w:left="720"/>
      </w:pPr>
      <w:r>
        <w:rPr>
          <w:color w:val="D4AF37"/>
        </w:rPr>
        <w:t xml:space="preserve">•  </w:t>
      </w:r>
      <w:r>
        <w:rPr>
          <w:color w:val="333333"/>
        </w:rPr>
        <w:t>ASC 606-10-32 (Non-Cash Consideration)</w:t>
      </w:r>
    </w:p>
    <w:p w14:paraId="4D869292" w14:textId="77777777" w:rsidR="00285CE6" w:rsidRDefault="00000000">
      <w:pPr>
        <w:spacing w:after="80"/>
        <w:ind w:left="720"/>
      </w:pPr>
      <w:r>
        <w:rPr>
          <w:color w:val="D4AF37"/>
        </w:rPr>
        <w:t xml:space="preserve">•  </w:t>
      </w:r>
      <w:r>
        <w:rPr>
          <w:color w:val="333333"/>
        </w:rPr>
        <w:t>ASC 820, Fair Value Measurement</w:t>
      </w:r>
    </w:p>
    <w:p w14:paraId="3EB1C0AF" w14:textId="77777777" w:rsidR="00285CE6" w:rsidRDefault="00000000">
      <w:pPr>
        <w:spacing w:after="80"/>
        <w:ind w:left="720"/>
      </w:pPr>
      <w:r>
        <w:rPr>
          <w:color w:val="D4AF37"/>
        </w:rPr>
        <w:t xml:space="preserve">•  </w:t>
      </w:r>
      <w:r>
        <w:rPr>
          <w:color w:val="333333"/>
        </w:rPr>
        <w:t>EITF 01-02, Advertising Barter Transactions</w:t>
      </w:r>
    </w:p>
    <w:p w14:paraId="4439C4A7" w14:textId="77777777" w:rsidR="00285CE6" w:rsidRDefault="00000000">
      <w:r>
        <w:br w:type="page"/>
      </w:r>
    </w:p>
    <w:p w14:paraId="773A14A7" w14:textId="77777777" w:rsidR="00285CE6" w:rsidRDefault="00000000">
      <w:pPr>
        <w:pStyle w:val="Heading1"/>
        <w:pBdr>
          <w:bottom w:val="single" w:sz="4" w:space="0" w:color="D4AF37"/>
        </w:pBdr>
        <w:spacing w:before="400" w:after="200"/>
      </w:pPr>
      <w:bookmarkStart w:id="24" w:name="_Toc235446439"/>
      <w:r>
        <w:lastRenderedPageBreak/>
        <w:t>10. Appendices</w:t>
      </w:r>
      <w:bookmarkEnd w:id="24"/>
    </w:p>
    <w:p w14:paraId="0A3750A5" w14:textId="77777777" w:rsidR="00285CE6" w:rsidRDefault="00000000">
      <w:pPr>
        <w:pStyle w:val="Heading2"/>
        <w:spacing w:before="300" w:after="150"/>
      </w:pPr>
      <w:bookmarkStart w:id="25" w:name="_Toc235446440"/>
      <w:r>
        <w:t>Appendix A — Barter Request Form</w:t>
      </w:r>
      <w:bookmarkEnd w:id="2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285CE6" w14:paraId="63810991" w14:textId="77777777">
        <w:tblPrEx>
          <w:tblCellMar>
            <w:top w:w="0" w:type="dxa"/>
            <w:bottom w:w="0" w:type="dxa"/>
          </w:tblCellMar>
        </w:tblPrEx>
        <w:tc>
          <w:tcPr>
            <w:tcW w:w="3200" w:type="dxa"/>
            <w:shd w:val="clear" w:color="auto" w:fill="0C0C0C"/>
          </w:tcPr>
          <w:p w14:paraId="071D74BB" w14:textId="77777777" w:rsidR="00285CE6" w:rsidRDefault="00000000">
            <w:pPr>
              <w:spacing w:before="60" w:after="60"/>
            </w:pPr>
            <w:r>
              <w:rPr>
                <w:b/>
                <w:bCs/>
                <w:color w:val="D4AF37"/>
                <w:sz w:val="20"/>
                <w:szCs w:val="20"/>
              </w:rPr>
              <w:t>Field</w:t>
            </w:r>
          </w:p>
        </w:tc>
        <w:tc>
          <w:tcPr>
            <w:tcW w:w="6160" w:type="dxa"/>
            <w:shd w:val="clear" w:color="auto" w:fill="0C0C0C"/>
          </w:tcPr>
          <w:p w14:paraId="1013D28C" w14:textId="77777777" w:rsidR="00285CE6" w:rsidRDefault="00000000">
            <w:pPr>
              <w:spacing w:before="60" w:after="60"/>
            </w:pPr>
            <w:r>
              <w:rPr>
                <w:b/>
                <w:bCs/>
                <w:color w:val="D4AF37"/>
                <w:sz w:val="20"/>
                <w:szCs w:val="20"/>
              </w:rPr>
              <w:t>Description</w:t>
            </w:r>
          </w:p>
        </w:tc>
      </w:tr>
      <w:tr w:rsidR="00285CE6" w14:paraId="372753EB" w14:textId="77777777">
        <w:tblPrEx>
          <w:tblCellMar>
            <w:top w:w="0" w:type="dxa"/>
            <w:bottom w:w="0" w:type="dxa"/>
          </w:tblCellMar>
        </w:tblPrEx>
        <w:tc>
          <w:tcPr>
            <w:tcW w:w="3200" w:type="dxa"/>
            <w:shd w:val="clear" w:color="auto" w:fill="FFFFFF"/>
          </w:tcPr>
          <w:p w14:paraId="6858EF2B" w14:textId="77777777" w:rsidR="00285CE6" w:rsidRDefault="00000000">
            <w:pPr>
              <w:spacing w:before="60" w:after="60"/>
            </w:pPr>
            <w:r>
              <w:rPr>
                <w:color w:val="333333"/>
                <w:sz w:val="20"/>
                <w:szCs w:val="20"/>
              </w:rPr>
              <w:t>Requestor</w:t>
            </w:r>
          </w:p>
        </w:tc>
        <w:tc>
          <w:tcPr>
            <w:tcW w:w="6160" w:type="dxa"/>
            <w:shd w:val="clear" w:color="auto" w:fill="FFFFFF"/>
          </w:tcPr>
          <w:p w14:paraId="36DC2940" w14:textId="77777777" w:rsidR="00285CE6" w:rsidRDefault="00000000">
            <w:pPr>
              <w:spacing w:before="60" w:after="60"/>
            </w:pPr>
            <w:r>
              <w:rPr>
                <w:color w:val="333333"/>
                <w:sz w:val="20"/>
                <w:szCs w:val="20"/>
              </w:rPr>
              <w:t>Name and department</w:t>
            </w:r>
          </w:p>
        </w:tc>
      </w:tr>
      <w:tr w:rsidR="00285CE6" w14:paraId="4E83CC2B" w14:textId="77777777">
        <w:tblPrEx>
          <w:tblCellMar>
            <w:top w:w="0" w:type="dxa"/>
            <w:bottom w:w="0" w:type="dxa"/>
          </w:tblCellMar>
        </w:tblPrEx>
        <w:tc>
          <w:tcPr>
            <w:tcW w:w="3200" w:type="dxa"/>
            <w:shd w:val="clear" w:color="auto" w:fill="F5F5F5"/>
          </w:tcPr>
          <w:p w14:paraId="7ACB25C6" w14:textId="77777777" w:rsidR="00285CE6" w:rsidRDefault="00000000">
            <w:pPr>
              <w:spacing w:before="60" w:after="60"/>
            </w:pPr>
            <w:r>
              <w:rPr>
                <w:color w:val="333333"/>
                <w:sz w:val="20"/>
                <w:szCs w:val="20"/>
              </w:rPr>
              <w:t>Counterparty</w:t>
            </w:r>
          </w:p>
        </w:tc>
        <w:tc>
          <w:tcPr>
            <w:tcW w:w="6160" w:type="dxa"/>
            <w:shd w:val="clear" w:color="auto" w:fill="F5F5F5"/>
          </w:tcPr>
          <w:p w14:paraId="5E75211A" w14:textId="77777777" w:rsidR="00285CE6" w:rsidRDefault="00000000">
            <w:pPr>
              <w:spacing w:before="60" w:after="60"/>
            </w:pPr>
            <w:r>
              <w:rPr>
                <w:color w:val="333333"/>
                <w:sz w:val="20"/>
                <w:szCs w:val="20"/>
              </w:rPr>
              <w:t>Company name and relationship</w:t>
            </w:r>
          </w:p>
        </w:tc>
      </w:tr>
      <w:tr w:rsidR="00285CE6" w14:paraId="21365C04" w14:textId="77777777">
        <w:tblPrEx>
          <w:tblCellMar>
            <w:top w:w="0" w:type="dxa"/>
            <w:bottom w:w="0" w:type="dxa"/>
          </w:tblCellMar>
        </w:tblPrEx>
        <w:tc>
          <w:tcPr>
            <w:tcW w:w="3200" w:type="dxa"/>
            <w:shd w:val="clear" w:color="auto" w:fill="FFFFFF"/>
          </w:tcPr>
          <w:p w14:paraId="313C72C7" w14:textId="77777777" w:rsidR="00285CE6" w:rsidRDefault="00000000">
            <w:pPr>
              <w:spacing w:before="60" w:after="60"/>
            </w:pPr>
            <w:r>
              <w:rPr>
                <w:color w:val="333333"/>
                <w:sz w:val="20"/>
                <w:szCs w:val="20"/>
              </w:rPr>
              <w:t>Goods/services provided by [Company Name]</w:t>
            </w:r>
          </w:p>
        </w:tc>
        <w:tc>
          <w:tcPr>
            <w:tcW w:w="6160" w:type="dxa"/>
            <w:shd w:val="clear" w:color="auto" w:fill="FFFFFF"/>
          </w:tcPr>
          <w:p w14:paraId="770BF802" w14:textId="77777777" w:rsidR="00285CE6" w:rsidRDefault="00000000">
            <w:pPr>
              <w:spacing w:before="60" w:after="60"/>
            </w:pPr>
            <w:r>
              <w:rPr>
                <w:color w:val="333333"/>
                <w:sz w:val="20"/>
                <w:szCs w:val="20"/>
              </w:rPr>
              <w:t>Description and normal selling price</w:t>
            </w:r>
          </w:p>
        </w:tc>
      </w:tr>
      <w:tr w:rsidR="00285CE6" w14:paraId="4AC7DC1E" w14:textId="77777777">
        <w:tblPrEx>
          <w:tblCellMar>
            <w:top w:w="0" w:type="dxa"/>
            <w:bottom w:w="0" w:type="dxa"/>
          </w:tblCellMar>
        </w:tblPrEx>
        <w:tc>
          <w:tcPr>
            <w:tcW w:w="3200" w:type="dxa"/>
            <w:shd w:val="clear" w:color="auto" w:fill="F5F5F5"/>
          </w:tcPr>
          <w:p w14:paraId="3D74BF86" w14:textId="77777777" w:rsidR="00285CE6" w:rsidRDefault="00000000">
            <w:pPr>
              <w:spacing w:before="60" w:after="60"/>
            </w:pPr>
            <w:r>
              <w:rPr>
                <w:color w:val="333333"/>
                <w:sz w:val="20"/>
                <w:szCs w:val="20"/>
              </w:rPr>
              <w:t>Goods/services received</w:t>
            </w:r>
          </w:p>
        </w:tc>
        <w:tc>
          <w:tcPr>
            <w:tcW w:w="6160" w:type="dxa"/>
            <w:shd w:val="clear" w:color="auto" w:fill="F5F5F5"/>
          </w:tcPr>
          <w:p w14:paraId="42E448C1" w14:textId="77777777" w:rsidR="00285CE6" w:rsidRDefault="00000000">
            <w:pPr>
              <w:spacing w:before="60" w:after="60"/>
            </w:pPr>
            <w:r>
              <w:rPr>
                <w:color w:val="333333"/>
                <w:sz w:val="20"/>
                <w:szCs w:val="20"/>
              </w:rPr>
              <w:t>Description and estimated value</w:t>
            </w:r>
          </w:p>
        </w:tc>
      </w:tr>
      <w:tr w:rsidR="00285CE6" w14:paraId="7D24F12E" w14:textId="77777777">
        <w:tblPrEx>
          <w:tblCellMar>
            <w:top w:w="0" w:type="dxa"/>
            <w:bottom w:w="0" w:type="dxa"/>
          </w:tblCellMar>
        </w:tblPrEx>
        <w:tc>
          <w:tcPr>
            <w:tcW w:w="3200" w:type="dxa"/>
            <w:shd w:val="clear" w:color="auto" w:fill="FFFFFF"/>
          </w:tcPr>
          <w:p w14:paraId="70545A17" w14:textId="77777777" w:rsidR="00285CE6" w:rsidRDefault="00000000">
            <w:pPr>
              <w:spacing w:before="60" w:after="60"/>
            </w:pPr>
            <w:r>
              <w:rPr>
                <w:color w:val="333333"/>
                <w:sz w:val="20"/>
                <w:szCs w:val="20"/>
              </w:rPr>
              <w:t>Fair value basis</w:t>
            </w:r>
          </w:p>
        </w:tc>
        <w:tc>
          <w:tcPr>
            <w:tcW w:w="6160" w:type="dxa"/>
            <w:shd w:val="clear" w:color="auto" w:fill="FFFFFF"/>
          </w:tcPr>
          <w:p w14:paraId="6F111379" w14:textId="77777777" w:rsidR="00285CE6" w:rsidRDefault="00000000">
            <w:pPr>
              <w:spacing w:before="60" w:after="60"/>
            </w:pPr>
            <w:r>
              <w:rPr>
                <w:color w:val="333333"/>
                <w:sz w:val="20"/>
                <w:szCs w:val="20"/>
              </w:rPr>
              <w:t>Comparable cash transactions / market data / other</w:t>
            </w:r>
          </w:p>
        </w:tc>
      </w:tr>
      <w:tr w:rsidR="00285CE6" w14:paraId="7EBE7A46" w14:textId="77777777">
        <w:tblPrEx>
          <w:tblCellMar>
            <w:top w:w="0" w:type="dxa"/>
            <w:bottom w:w="0" w:type="dxa"/>
          </w:tblCellMar>
        </w:tblPrEx>
        <w:tc>
          <w:tcPr>
            <w:tcW w:w="3200" w:type="dxa"/>
            <w:shd w:val="clear" w:color="auto" w:fill="F5F5F5"/>
          </w:tcPr>
          <w:p w14:paraId="0D456507" w14:textId="77777777" w:rsidR="00285CE6" w:rsidRDefault="00000000">
            <w:pPr>
              <w:spacing w:before="60" w:after="60"/>
            </w:pPr>
            <w:r>
              <w:rPr>
                <w:color w:val="333333"/>
                <w:sz w:val="20"/>
                <w:szCs w:val="20"/>
              </w:rPr>
              <w:t>Business justification</w:t>
            </w:r>
          </w:p>
        </w:tc>
        <w:tc>
          <w:tcPr>
            <w:tcW w:w="6160" w:type="dxa"/>
            <w:shd w:val="clear" w:color="auto" w:fill="F5F5F5"/>
          </w:tcPr>
          <w:p w14:paraId="3A418600" w14:textId="77777777" w:rsidR="00285CE6" w:rsidRDefault="00000000">
            <w:pPr>
              <w:spacing w:before="60" w:after="60"/>
            </w:pPr>
            <w:r>
              <w:rPr>
                <w:color w:val="333333"/>
                <w:sz w:val="20"/>
                <w:szCs w:val="20"/>
              </w:rPr>
              <w:t>Why barter rather than cash transaction</w:t>
            </w:r>
          </w:p>
        </w:tc>
      </w:tr>
      <w:tr w:rsidR="00285CE6" w14:paraId="5F49060B" w14:textId="77777777">
        <w:tblPrEx>
          <w:tblCellMar>
            <w:top w:w="0" w:type="dxa"/>
            <w:bottom w:w="0" w:type="dxa"/>
          </w:tblCellMar>
        </w:tblPrEx>
        <w:tc>
          <w:tcPr>
            <w:tcW w:w="3200" w:type="dxa"/>
            <w:shd w:val="clear" w:color="auto" w:fill="FFFFFF"/>
          </w:tcPr>
          <w:p w14:paraId="6C65CC2F" w14:textId="77777777" w:rsidR="00285CE6" w:rsidRDefault="00000000">
            <w:pPr>
              <w:spacing w:before="60" w:after="60"/>
            </w:pPr>
            <w:r>
              <w:rPr>
                <w:color w:val="333333"/>
                <w:sz w:val="20"/>
                <w:szCs w:val="20"/>
              </w:rPr>
              <w:t>Revenue recognition treatment</w:t>
            </w:r>
          </w:p>
        </w:tc>
        <w:tc>
          <w:tcPr>
            <w:tcW w:w="6160" w:type="dxa"/>
            <w:shd w:val="clear" w:color="auto" w:fill="FFFFFF"/>
          </w:tcPr>
          <w:p w14:paraId="1857118D" w14:textId="77777777" w:rsidR="00285CE6" w:rsidRDefault="00000000">
            <w:pPr>
              <w:spacing w:before="60" w:after="60"/>
            </w:pPr>
            <w:r>
              <w:rPr>
                <w:color w:val="333333"/>
                <w:sz w:val="20"/>
                <w:szCs w:val="20"/>
              </w:rPr>
              <w:t>Per Controller determination</w:t>
            </w:r>
          </w:p>
        </w:tc>
      </w:tr>
      <w:tr w:rsidR="00285CE6" w14:paraId="45C147DB" w14:textId="77777777">
        <w:tblPrEx>
          <w:tblCellMar>
            <w:top w:w="0" w:type="dxa"/>
            <w:bottom w:w="0" w:type="dxa"/>
          </w:tblCellMar>
        </w:tblPrEx>
        <w:tc>
          <w:tcPr>
            <w:tcW w:w="3200" w:type="dxa"/>
            <w:shd w:val="clear" w:color="auto" w:fill="F5F5F5"/>
          </w:tcPr>
          <w:p w14:paraId="0F79BA34" w14:textId="77777777" w:rsidR="00285CE6" w:rsidRDefault="00000000">
            <w:pPr>
              <w:spacing w:before="60" w:after="60"/>
            </w:pPr>
            <w:r>
              <w:rPr>
                <w:color w:val="333333"/>
                <w:sz w:val="20"/>
                <w:szCs w:val="20"/>
              </w:rPr>
              <w:t>Approval</w:t>
            </w:r>
          </w:p>
        </w:tc>
        <w:tc>
          <w:tcPr>
            <w:tcW w:w="6160" w:type="dxa"/>
            <w:shd w:val="clear" w:color="auto" w:fill="F5F5F5"/>
          </w:tcPr>
          <w:p w14:paraId="4BE90713" w14:textId="77777777" w:rsidR="00285CE6" w:rsidRDefault="00000000">
            <w:pPr>
              <w:spacing w:before="60" w:after="60"/>
            </w:pPr>
            <w:r>
              <w:rPr>
                <w:color w:val="333333"/>
                <w:sz w:val="20"/>
                <w:szCs w:val="20"/>
              </w:rPr>
              <w:t>Controller (+ CFO if above threshold)</w:t>
            </w:r>
          </w:p>
        </w:tc>
      </w:tr>
    </w:tbl>
    <w:p w14:paraId="22EE823D" w14:textId="77777777" w:rsidR="00285CE6" w:rsidRDefault="00000000">
      <w:pPr>
        <w:pStyle w:val="Heading2"/>
        <w:spacing w:before="300" w:after="150"/>
      </w:pPr>
      <w:bookmarkStart w:id="26" w:name="_Toc235446441"/>
      <w:r>
        <w:t>Appendix B — Barter Transaction Register</w:t>
      </w:r>
      <w:bookmarkEnd w:id="2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285CE6" w14:paraId="3880BBA1" w14:textId="77777777">
        <w:tblPrEx>
          <w:tblCellMar>
            <w:top w:w="0" w:type="dxa"/>
            <w:bottom w:w="0" w:type="dxa"/>
          </w:tblCellMar>
        </w:tblPrEx>
        <w:tc>
          <w:tcPr>
            <w:tcW w:w="3200" w:type="dxa"/>
            <w:shd w:val="clear" w:color="auto" w:fill="0C0C0C"/>
          </w:tcPr>
          <w:p w14:paraId="3307244B" w14:textId="77777777" w:rsidR="00285CE6" w:rsidRDefault="00000000">
            <w:pPr>
              <w:spacing w:before="60" w:after="60"/>
            </w:pPr>
            <w:r>
              <w:rPr>
                <w:b/>
                <w:bCs/>
                <w:color w:val="D4AF37"/>
                <w:sz w:val="20"/>
                <w:szCs w:val="20"/>
              </w:rPr>
              <w:t>Field</w:t>
            </w:r>
          </w:p>
        </w:tc>
        <w:tc>
          <w:tcPr>
            <w:tcW w:w="6160" w:type="dxa"/>
            <w:shd w:val="clear" w:color="auto" w:fill="0C0C0C"/>
          </w:tcPr>
          <w:p w14:paraId="34082BB0" w14:textId="77777777" w:rsidR="00285CE6" w:rsidRDefault="00000000">
            <w:pPr>
              <w:spacing w:before="60" w:after="60"/>
            </w:pPr>
            <w:r>
              <w:rPr>
                <w:b/>
                <w:bCs/>
                <w:color w:val="D4AF37"/>
                <w:sz w:val="20"/>
                <w:szCs w:val="20"/>
              </w:rPr>
              <w:t>Description</w:t>
            </w:r>
          </w:p>
        </w:tc>
      </w:tr>
      <w:tr w:rsidR="00285CE6" w14:paraId="171C109D" w14:textId="77777777">
        <w:tblPrEx>
          <w:tblCellMar>
            <w:top w:w="0" w:type="dxa"/>
            <w:bottom w:w="0" w:type="dxa"/>
          </w:tblCellMar>
        </w:tblPrEx>
        <w:tc>
          <w:tcPr>
            <w:tcW w:w="3200" w:type="dxa"/>
            <w:shd w:val="clear" w:color="auto" w:fill="FFFFFF"/>
          </w:tcPr>
          <w:p w14:paraId="3DAAEE46" w14:textId="77777777" w:rsidR="00285CE6" w:rsidRDefault="00000000">
            <w:pPr>
              <w:spacing w:before="60" w:after="60"/>
            </w:pPr>
            <w:r>
              <w:rPr>
                <w:color w:val="333333"/>
                <w:sz w:val="20"/>
                <w:szCs w:val="20"/>
              </w:rPr>
              <w:t>Transaction ID</w:t>
            </w:r>
          </w:p>
        </w:tc>
        <w:tc>
          <w:tcPr>
            <w:tcW w:w="6160" w:type="dxa"/>
            <w:shd w:val="clear" w:color="auto" w:fill="FFFFFF"/>
          </w:tcPr>
          <w:p w14:paraId="6183C4A6" w14:textId="77777777" w:rsidR="00285CE6" w:rsidRDefault="00000000">
            <w:pPr>
              <w:spacing w:before="60" w:after="60"/>
            </w:pPr>
            <w:r>
              <w:rPr>
                <w:color w:val="333333"/>
                <w:sz w:val="20"/>
                <w:szCs w:val="20"/>
              </w:rPr>
              <w:t>Unique identifier</w:t>
            </w:r>
          </w:p>
        </w:tc>
      </w:tr>
      <w:tr w:rsidR="00285CE6" w14:paraId="0D64E799" w14:textId="77777777">
        <w:tblPrEx>
          <w:tblCellMar>
            <w:top w:w="0" w:type="dxa"/>
            <w:bottom w:w="0" w:type="dxa"/>
          </w:tblCellMar>
        </w:tblPrEx>
        <w:tc>
          <w:tcPr>
            <w:tcW w:w="3200" w:type="dxa"/>
            <w:shd w:val="clear" w:color="auto" w:fill="F5F5F5"/>
          </w:tcPr>
          <w:p w14:paraId="2AB617A0" w14:textId="77777777" w:rsidR="00285CE6" w:rsidRDefault="00000000">
            <w:pPr>
              <w:spacing w:before="60" w:after="60"/>
            </w:pPr>
            <w:r>
              <w:rPr>
                <w:color w:val="333333"/>
                <w:sz w:val="20"/>
                <w:szCs w:val="20"/>
              </w:rPr>
              <w:t>Date</w:t>
            </w:r>
          </w:p>
        </w:tc>
        <w:tc>
          <w:tcPr>
            <w:tcW w:w="6160" w:type="dxa"/>
            <w:shd w:val="clear" w:color="auto" w:fill="F5F5F5"/>
          </w:tcPr>
          <w:p w14:paraId="26B51EA2" w14:textId="77777777" w:rsidR="00285CE6" w:rsidRDefault="00000000">
            <w:pPr>
              <w:spacing w:before="60" w:after="60"/>
            </w:pPr>
            <w:r>
              <w:rPr>
                <w:color w:val="333333"/>
                <w:sz w:val="20"/>
                <w:szCs w:val="20"/>
              </w:rPr>
              <w:t>Transaction date</w:t>
            </w:r>
          </w:p>
        </w:tc>
      </w:tr>
      <w:tr w:rsidR="00285CE6" w14:paraId="7D8DA10E" w14:textId="77777777">
        <w:tblPrEx>
          <w:tblCellMar>
            <w:top w:w="0" w:type="dxa"/>
            <w:bottom w:w="0" w:type="dxa"/>
          </w:tblCellMar>
        </w:tblPrEx>
        <w:tc>
          <w:tcPr>
            <w:tcW w:w="3200" w:type="dxa"/>
            <w:shd w:val="clear" w:color="auto" w:fill="FFFFFF"/>
          </w:tcPr>
          <w:p w14:paraId="73159BA4" w14:textId="77777777" w:rsidR="00285CE6" w:rsidRDefault="00000000">
            <w:pPr>
              <w:spacing w:before="60" w:after="60"/>
            </w:pPr>
            <w:r>
              <w:rPr>
                <w:color w:val="333333"/>
                <w:sz w:val="20"/>
                <w:szCs w:val="20"/>
              </w:rPr>
              <w:t>Counterparty</w:t>
            </w:r>
          </w:p>
        </w:tc>
        <w:tc>
          <w:tcPr>
            <w:tcW w:w="6160" w:type="dxa"/>
            <w:shd w:val="clear" w:color="auto" w:fill="FFFFFF"/>
          </w:tcPr>
          <w:p w14:paraId="1F00D239" w14:textId="77777777" w:rsidR="00285CE6" w:rsidRDefault="00000000">
            <w:pPr>
              <w:spacing w:before="60" w:after="60"/>
            </w:pPr>
            <w:r>
              <w:rPr>
                <w:color w:val="333333"/>
                <w:sz w:val="20"/>
                <w:szCs w:val="20"/>
              </w:rPr>
              <w:t>Name</w:t>
            </w:r>
          </w:p>
        </w:tc>
      </w:tr>
      <w:tr w:rsidR="00285CE6" w14:paraId="16105F95" w14:textId="77777777">
        <w:tblPrEx>
          <w:tblCellMar>
            <w:top w:w="0" w:type="dxa"/>
            <w:bottom w:w="0" w:type="dxa"/>
          </w:tblCellMar>
        </w:tblPrEx>
        <w:tc>
          <w:tcPr>
            <w:tcW w:w="3200" w:type="dxa"/>
            <w:shd w:val="clear" w:color="auto" w:fill="F5F5F5"/>
          </w:tcPr>
          <w:p w14:paraId="3D6899CF" w14:textId="77777777" w:rsidR="00285CE6" w:rsidRDefault="00000000">
            <w:pPr>
              <w:spacing w:before="60" w:after="60"/>
            </w:pPr>
            <w:r>
              <w:rPr>
                <w:color w:val="333333"/>
                <w:sz w:val="20"/>
                <w:szCs w:val="20"/>
              </w:rPr>
              <w:t>Given</w:t>
            </w:r>
          </w:p>
        </w:tc>
        <w:tc>
          <w:tcPr>
            <w:tcW w:w="6160" w:type="dxa"/>
            <w:shd w:val="clear" w:color="auto" w:fill="F5F5F5"/>
          </w:tcPr>
          <w:p w14:paraId="70E180A0" w14:textId="77777777" w:rsidR="00285CE6" w:rsidRDefault="00000000">
            <w:pPr>
              <w:spacing w:before="60" w:after="60"/>
            </w:pPr>
            <w:r>
              <w:rPr>
                <w:color w:val="333333"/>
                <w:sz w:val="20"/>
                <w:szCs w:val="20"/>
              </w:rPr>
              <w:t>Description and fair value of goods/services provided</w:t>
            </w:r>
          </w:p>
        </w:tc>
      </w:tr>
      <w:tr w:rsidR="00285CE6" w14:paraId="2A6E3AA3" w14:textId="77777777">
        <w:tblPrEx>
          <w:tblCellMar>
            <w:top w:w="0" w:type="dxa"/>
            <w:bottom w:w="0" w:type="dxa"/>
          </w:tblCellMar>
        </w:tblPrEx>
        <w:tc>
          <w:tcPr>
            <w:tcW w:w="3200" w:type="dxa"/>
            <w:shd w:val="clear" w:color="auto" w:fill="FFFFFF"/>
          </w:tcPr>
          <w:p w14:paraId="0D2F8883" w14:textId="77777777" w:rsidR="00285CE6" w:rsidRDefault="00000000">
            <w:pPr>
              <w:spacing w:before="60" w:after="60"/>
            </w:pPr>
            <w:r>
              <w:rPr>
                <w:color w:val="333333"/>
                <w:sz w:val="20"/>
                <w:szCs w:val="20"/>
              </w:rPr>
              <w:t>Received</w:t>
            </w:r>
          </w:p>
        </w:tc>
        <w:tc>
          <w:tcPr>
            <w:tcW w:w="6160" w:type="dxa"/>
            <w:shd w:val="clear" w:color="auto" w:fill="FFFFFF"/>
          </w:tcPr>
          <w:p w14:paraId="7394B199" w14:textId="77777777" w:rsidR="00285CE6" w:rsidRDefault="00000000">
            <w:pPr>
              <w:spacing w:before="60" w:after="60"/>
            </w:pPr>
            <w:r>
              <w:rPr>
                <w:color w:val="333333"/>
                <w:sz w:val="20"/>
                <w:szCs w:val="20"/>
              </w:rPr>
              <w:t>Description and fair value of goods/services received</w:t>
            </w:r>
          </w:p>
        </w:tc>
      </w:tr>
      <w:tr w:rsidR="00285CE6" w14:paraId="0F9A3304" w14:textId="77777777">
        <w:tblPrEx>
          <w:tblCellMar>
            <w:top w:w="0" w:type="dxa"/>
            <w:bottom w:w="0" w:type="dxa"/>
          </w:tblCellMar>
        </w:tblPrEx>
        <w:tc>
          <w:tcPr>
            <w:tcW w:w="3200" w:type="dxa"/>
            <w:shd w:val="clear" w:color="auto" w:fill="F5F5F5"/>
          </w:tcPr>
          <w:p w14:paraId="61CC4306" w14:textId="77777777" w:rsidR="00285CE6" w:rsidRDefault="00000000">
            <w:pPr>
              <w:spacing w:before="60" w:after="60"/>
            </w:pPr>
            <w:r>
              <w:rPr>
                <w:color w:val="333333"/>
                <w:sz w:val="20"/>
                <w:szCs w:val="20"/>
              </w:rPr>
              <w:t>Revenue recorded</w:t>
            </w:r>
          </w:p>
        </w:tc>
        <w:tc>
          <w:tcPr>
            <w:tcW w:w="6160" w:type="dxa"/>
            <w:shd w:val="clear" w:color="auto" w:fill="F5F5F5"/>
          </w:tcPr>
          <w:p w14:paraId="743425C7" w14:textId="77777777" w:rsidR="00285CE6" w:rsidRDefault="00000000">
            <w:pPr>
              <w:spacing w:before="60" w:after="60"/>
            </w:pPr>
            <w:r>
              <w:rPr>
                <w:color w:val="333333"/>
                <w:sz w:val="20"/>
                <w:szCs w:val="20"/>
              </w:rPr>
              <w:t>Amount recognized as revenue</w:t>
            </w:r>
          </w:p>
        </w:tc>
      </w:tr>
      <w:tr w:rsidR="00285CE6" w14:paraId="574A425D" w14:textId="77777777">
        <w:tblPrEx>
          <w:tblCellMar>
            <w:top w:w="0" w:type="dxa"/>
            <w:bottom w:w="0" w:type="dxa"/>
          </w:tblCellMar>
        </w:tblPrEx>
        <w:tc>
          <w:tcPr>
            <w:tcW w:w="3200" w:type="dxa"/>
            <w:shd w:val="clear" w:color="auto" w:fill="FFFFFF"/>
          </w:tcPr>
          <w:p w14:paraId="29A3CD56" w14:textId="77777777" w:rsidR="00285CE6" w:rsidRDefault="00000000">
            <w:pPr>
              <w:spacing w:before="60" w:after="60"/>
            </w:pPr>
            <w:r>
              <w:rPr>
                <w:color w:val="333333"/>
                <w:sz w:val="20"/>
                <w:szCs w:val="20"/>
              </w:rPr>
              <w:t>Barter asset balance</w:t>
            </w:r>
          </w:p>
        </w:tc>
        <w:tc>
          <w:tcPr>
            <w:tcW w:w="6160" w:type="dxa"/>
            <w:shd w:val="clear" w:color="auto" w:fill="FFFFFF"/>
          </w:tcPr>
          <w:p w14:paraId="0C092E84" w14:textId="77777777" w:rsidR="00285CE6" w:rsidRDefault="00000000">
            <w:pPr>
              <w:spacing w:before="60" w:after="60"/>
            </w:pPr>
            <w:r>
              <w:rPr>
                <w:color w:val="333333"/>
                <w:sz w:val="20"/>
                <w:szCs w:val="20"/>
              </w:rPr>
              <w:t>Unused value of goods/services received</w:t>
            </w:r>
          </w:p>
        </w:tc>
      </w:tr>
      <w:tr w:rsidR="00285CE6" w14:paraId="5046F093" w14:textId="77777777">
        <w:tblPrEx>
          <w:tblCellMar>
            <w:top w:w="0" w:type="dxa"/>
            <w:bottom w:w="0" w:type="dxa"/>
          </w:tblCellMar>
        </w:tblPrEx>
        <w:tc>
          <w:tcPr>
            <w:tcW w:w="3200" w:type="dxa"/>
            <w:shd w:val="clear" w:color="auto" w:fill="F5F5F5"/>
          </w:tcPr>
          <w:p w14:paraId="56E0BD67" w14:textId="77777777" w:rsidR="00285CE6" w:rsidRDefault="00000000">
            <w:pPr>
              <w:spacing w:before="60" w:after="60"/>
            </w:pPr>
            <w:r>
              <w:rPr>
                <w:color w:val="333333"/>
                <w:sz w:val="20"/>
                <w:szCs w:val="20"/>
              </w:rPr>
              <w:t>Fair value memo reference</w:t>
            </w:r>
          </w:p>
        </w:tc>
        <w:tc>
          <w:tcPr>
            <w:tcW w:w="6160" w:type="dxa"/>
            <w:shd w:val="clear" w:color="auto" w:fill="F5F5F5"/>
          </w:tcPr>
          <w:p w14:paraId="06CF0D89" w14:textId="77777777" w:rsidR="00285CE6" w:rsidRDefault="00000000">
            <w:pPr>
              <w:spacing w:before="60" w:after="60"/>
            </w:pPr>
            <w:r>
              <w:rPr>
                <w:color w:val="333333"/>
                <w:sz w:val="20"/>
                <w:szCs w:val="20"/>
              </w:rPr>
              <w:t>Link to the supporting documentation</w:t>
            </w:r>
          </w:p>
        </w:tc>
      </w:tr>
    </w:tbl>
    <w:p w14:paraId="4C880CE5" w14:textId="77777777" w:rsidR="00285CE6" w:rsidRDefault="00000000">
      <w:r>
        <w:br w:type="page"/>
      </w:r>
    </w:p>
    <w:p w14:paraId="1A6390B3" w14:textId="77777777" w:rsidR="00285CE6" w:rsidRDefault="00000000">
      <w:pPr>
        <w:pStyle w:val="Heading1"/>
        <w:pBdr>
          <w:bottom w:val="single" w:sz="4" w:space="0" w:color="D4AF37"/>
        </w:pBdr>
        <w:spacing w:before="400" w:after="200"/>
      </w:pPr>
      <w:bookmarkStart w:id="27" w:name="_Toc235446442"/>
      <w:r>
        <w:lastRenderedPageBreak/>
        <w:t>Revision History</w:t>
      </w:r>
      <w:bookmarkEnd w:id="2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285CE6" w14:paraId="32FC0A93" w14:textId="77777777">
        <w:tblPrEx>
          <w:tblCellMar>
            <w:top w:w="0" w:type="dxa"/>
            <w:bottom w:w="0" w:type="dxa"/>
          </w:tblCellMar>
        </w:tblPrEx>
        <w:tc>
          <w:tcPr>
            <w:tcW w:w="2400" w:type="dxa"/>
            <w:shd w:val="clear" w:color="auto" w:fill="0C0C0C"/>
          </w:tcPr>
          <w:p w14:paraId="78B2DEE4" w14:textId="77777777" w:rsidR="00285CE6" w:rsidRDefault="00000000">
            <w:pPr>
              <w:spacing w:before="60" w:after="60"/>
            </w:pPr>
            <w:r>
              <w:rPr>
                <w:b/>
                <w:bCs/>
                <w:color w:val="D4AF37"/>
                <w:sz w:val="20"/>
                <w:szCs w:val="20"/>
              </w:rPr>
              <w:t>Version</w:t>
            </w:r>
          </w:p>
        </w:tc>
        <w:tc>
          <w:tcPr>
            <w:tcW w:w="2400" w:type="dxa"/>
            <w:shd w:val="clear" w:color="auto" w:fill="0C0C0C"/>
          </w:tcPr>
          <w:p w14:paraId="011DD60E" w14:textId="77777777" w:rsidR="00285CE6" w:rsidRDefault="00000000">
            <w:pPr>
              <w:spacing w:before="60" w:after="60"/>
            </w:pPr>
            <w:r>
              <w:rPr>
                <w:b/>
                <w:bCs/>
                <w:color w:val="D4AF37"/>
                <w:sz w:val="20"/>
                <w:szCs w:val="20"/>
              </w:rPr>
              <w:t>Date</w:t>
            </w:r>
          </w:p>
        </w:tc>
        <w:tc>
          <w:tcPr>
            <w:tcW w:w="4560" w:type="dxa"/>
            <w:shd w:val="clear" w:color="auto" w:fill="0C0C0C"/>
          </w:tcPr>
          <w:p w14:paraId="70A9890F" w14:textId="77777777" w:rsidR="00285CE6" w:rsidRDefault="00000000">
            <w:pPr>
              <w:spacing w:before="60" w:after="60"/>
            </w:pPr>
            <w:r>
              <w:rPr>
                <w:b/>
                <w:bCs/>
                <w:color w:val="D4AF37"/>
                <w:sz w:val="20"/>
                <w:szCs w:val="20"/>
              </w:rPr>
              <w:t>Description</w:t>
            </w:r>
          </w:p>
        </w:tc>
      </w:tr>
      <w:tr w:rsidR="00285CE6" w14:paraId="3DDE016A" w14:textId="77777777">
        <w:tblPrEx>
          <w:tblCellMar>
            <w:top w:w="0" w:type="dxa"/>
            <w:bottom w:w="0" w:type="dxa"/>
          </w:tblCellMar>
        </w:tblPrEx>
        <w:tc>
          <w:tcPr>
            <w:tcW w:w="2400" w:type="dxa"/>
            <w:shd w:val="clear" w:color="auto" w:fill="FFFFFF"/>
          </w:tcPr>
          <w:p w14:paraId="0A2E6DAA" w14:textId="77777777" w:rsidR="00285CE6" w:rsidRDefault="00000000">
            <w:pPr>
              <w:spacing w:before="60" w:after="60"/>
            </w:pPr>
            <w:r>
              <w:rPr>
                <w:color w:val="333333"/>
                <w:sz w:val="20"/>
                <w:szCs w:val="20"/>
              </w:rPr>
              <w:t>1.0</w:t>
            </w:r>
          </w:p>
        </w:tc>
        <w:tc>
          <w:tcPr>
            <w:tcW w:w="2400" w:type="dxa"/>
            <w:shd w:val="clear" w:color="auto" w:fill="FFFFFF"/>
          </w:tcPr>
          <w:p w14:paraId="3231D871" w14:textId="77777777" w:rsidR="00285CE6" w:rsidRDefault="00000000">
            <w:pPr>
              <w:spacing w:before="60" w:after="60"/>
            </w:pPr>
            <w:r>
              <w:rPr>
                <w:color w:val="333333"/>
                <w:sz w:val="20"/>
                <w:szCs w:val="20"/>
              </w:rPr>
              <w:t>[Effective Date]</w:t>
            </w:r>
          </w:p>
        </w:tc>
        <w:tc>
          <w:tcPr>
            <w:tcW w:w="4560" w:type="dxa"/>
            <w:shd w:val="clear" w:color="auto" w:fill="FFFFFF"/>
          </w:tcPr>
          <w:p w14:paraId="3D493E0B" w14:textId="77777777" w:rsidR="00285CE6" w:rsidRDefault="00000000">
            <w:pPr>
              <w:spacing w:before="60" w:after="60"/>
            </w:pPr>
            <w:r>
              <w:rPr>
                <w:color w:val="333333"/>
                <w:sz w:val="20"/>
                <w:szCs w:val="20"/>
              </w:rPr>
              <w:t>Initial policy document</w:t>
            </w:r>
          </w:p>
        </w:tc>
      </w:tr>
      <w:tr w:rsidR="00285CE6" w14:paraId="259E89B7" w14:textId="77777777">
        <w:tblPrEx>
          <w:tblCellMar>
            <w:top w:w="0" w:type="dxa"/>
            <w:bottom w:w="0" w:type="dxa"/>
          </w:tblCellMar>
        </w:tblPrEx>
        <w:tc>
          <w:tcPr>
            <w:tcW w:w="2400" w:type="dxa"/>
            <w:shd w:val="clear" w:color="auto" w:fill="F5F5F5"/>
          </w:tcPr>
          <w:p w14:paraId="08E91C0C" w14:textId="77777777" w:rsidR="00285CE6" w:rsidRDefault="00285CE6">
            <w:pPr>
              <w:spacing w:before="60" w:after="60"/>
            </w:pPr>
          </w:p>
        </w:tc>
        <w:tc>
          <w:tcPr>
            <w:tcW w:w="2400" w:type="dxa"/>
            <w:shd w:val="clear" w:color="auto" w:fill="F5F5F5"/>
          </w:tcPr>
          <w:p w14:paraId="71E5B858" w14:textId="77777777" w:rsidR="00285CE6" w:rsidRDefault="00285CE6">
            <w:pPr>
              <w:spacing w:before="60" w:after="60"/>
            </w:pPr>
          </w:p>
        </w:tc>
        <w:tc>
          <w:tcPr>
            <w:tcW w:w="4560" w:type="dxa"/>
            <w:shd w:val="clear" w:color="auto" w:fill="F5F5F5"/>
          </w:tcPr>
          <w:p w14:paraId="14DE0CD2" w14:textId="77777777" w:rsidR="00285CE6" w:rsidRDefault="00285CE6">
            <w:pPr>
              <w:spacing w:before="60" w:after="60"/>
            </w:pPr>
          </w:p>
        </w:tc>
      </w:tr>
      <w:tr w:rsidR="00285CE6" w14:paraId="0636E150" w14:textId="77777777">
        <w:tblPrEx>
          <w:tblCellMar>
            <w:top w:w="0" w:type="dxa"/>
            <w:bottom w:w="0" w:type="dxa"/>
          </w:tblCellMar>
        </w:tblPrEx>
        <w:tc>
          <w:tcPr>
            <w:tcW w:w="2400" w:type="dxa"/>
            <w:shd w:val="clear" w:color="auto" w:fill="FFFFFF"/>
          </w:tcPr>
          <w:p w14:paraId="4E15F883" w14:textId="77777777" w:rsidR="00285CE6" w:rsidRDefault="00285CE6">
            <w:pPr>
              <w:spacing w:before="60" w:after="60"/>
            </w:pPr>
          </w:p>
        </w:tc>
        <w:tc>
          <w:tcPr>
            <w:tcW w:w="2400" w:type="dxa"/>
            <w:shd w:val="clear" w:color="auto" w:fill="FFFFFF"/>
          </w:tcPr>
          <w:p w14:paraId="3BEB9AEC" w14:textId="77777777" w:rsidR="00285CE6" w:rsidRDefault="00285CE6">
            <w:pPr>
              <w:spacing w:before="60" w:after="60"/>
            </w:pPr>
          </w:p>
        </w:tc>
        <w:tc>
          <w:tcPr>
            <w:tcW w:w="4560" w:type="dxa"/>
            <w:shd w:val="clear" w:color="auto" w:fill="FFFFFF"/>
          </w:tcPr>
          <w:p w14:paraId="58A327B3" w14:textId="77777777" w:rsidR="00285CE6" w:rsidRDefault="00285CE6">
            <w:pPr>
              <w:spacing w:before="60" w:after="60"/>
            </w:pPr>
          </w:p>
        </w:tc>
      </w:tr>
      <w:tr w:rsidR="00285CE6" w14:paraId="41DEF470" w14:textId="77777777">
        <w:tblPrEx>
          <w:tblCellMar>
            <w:top w:w="0" w:type="dxa"/>
            <w:bottom w:w="0" w:type="dxa"/>
          </w:tblCellMar>
        </w:tblPrEx>
        <w:tc>
          <w:tcPr>
            <w:tcW w:w="2400" w:type="dxa"/>
            <w:shd w:val="clear" w:color="auto" w:fill="F5F5F5"/>
          </w:tcPr>
          <w:p w14:paraId="026E6108" w14:textId="77777777" w:rsidR="00285CE6" w:rsidRDefault="00285CE6">
            <w:pPr>
              <w:spacing w:before="60" w:after="60"/>
            </w:pPr>
          </w:p>
        </w:tc>
        <w:tc>
          <w:tcPr>
            <w:tcW w:w="2400" w:type="dxa"/>
            <w:shd w:val="clear" w:color="auto" w:fill="F5F5F5"/>
          </w:tcPr>
          <w:p w14:paraId="5F8D0E67" w14:textId="77777777" w:rsidR="00285CE6" w:rsidRDefault="00285CE6">
            <w:pPr>
              <w:spacing w:before="60" w:after="60"/>
            </w:pPr>
          </w:p>
        </w:tc>
        <w:tc>
          <w:tcPr>
            <w:tcW w:w="4560" w:type="dxa"/>
            <w:shd w:val="clear" w:color="auto" w:fill="F5F5F5"/>
          </w:tcPr>
          <w:p w14:paraId="416E5C7D" w14:textId="77777777" w:rsidR="00285CE6" w:rsidRDefault="00285CE6">
            <w:pPr>
              <w:spacing w:before="60" w:after="60"/>
            </w:pPr>
          </w:p>
        </w:tc>
      </w:tr>
    </w:tbl>
    <w:p w14:paraId="21543C0A" w14:textId="77777777" w:rsidR="00285CE6" w:rsidRDefault="00000000">
      <w:pPr>
        <w:spacing w:after="150"/>
        <w:jc w:val="both"/>
      </w:pPr>
      <w:r>
        <w:rPr>
          <w:color w:val="333333"/>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285CE6" w14:paraId="7B7537D9" w14:textId="77777777">
        <w:tblPrEx>
          <w:tblCellMar>
            <w:top w:w="0" w:type="dxa"/>
            <w:bottom w:w="0" w:type="dxa"/>
          </w:tblCellMar>
        </w:tblPrEx>
        <w:tc>
          <w:tcPr>
            <w:tcW w:w="3200" w:type="dxa"/>
            <w:shd w:val="clear" w:color="auto" w:fill="0C0C0C"/>
          </w:tcPr>
          <w:p w14:paraId="37900CD2" w14:textId="77777777" w:rsidR="00285CE6" w:rsidRDefault="00000000">
            <w:pPr>
              <w:spacing w:before="60" w:after="60"/>
            </w:pPr>
            <w:r>
              <w:rPr>
                <w:b/>
                <w:bCs/>
                <w:color w:val="D4AF37"/>
                <w:sz w:val="20"/>
                <w:szCs w:val="20"/>
              </w:rPr>
              <w:t>Role</w:t>
            </w:r>
          </w:p>
        </w:tc>
        <w:tc>
          <w:tcPr>
            <w:tcW w:w="6160" w:type="dxa"/>
            <w:shd w:val="clear" w:color="auto" w:fill="0C0C0C"/>
          </w:tcPr>
          <w:p w14:paraId="2C48AF2E" w14:textId="77777777" w:rsidR="00285CE6" w:rsidRDefault="00000000">
            <w:pPr>
              <w:spacing w:before="60" w:after="60"/>
            </w:pPr>
            <w:r>
              <w:rPr>
                <w:b/>
                <w:bCs/>
                <w:color w:val="D4AF37"/>
                <w:sz w:val="20"/>
                <w:szCs w:val="20"/>
              </w:rPr>
              <w:t>Name / Signature</w:t>
            </w:r>
          </w:p>
        </w:tc>
      </w:tr>
      <w:tr w:rsidR="00285CE6" w14:paraId="4F2865AD" w14:textId="77777777">
        <w:tblPrEx>
          <w:tblCellMar>
            <w:top w:w="0" w:type="dxa"/>
            <w:bottom w:w="0" w:type="dxa"/>
          </w:tblCellMar>
        </w:tblPrEx>
        <w:tc>
          <w:tcPr>
            <w:tcW w:w="3200" w:type="dxa"/>
            <w:shd w:val="clear" w:color="auto" w:fill="FFFFFF"/>
          </w:tcPr>
          <w:p w14:paraId="5AEC6C41" w14:textId="77777777" w:rsidR="00285CE6" w:rsidRDefault="00000000">
            <w:pPr>
              <w:spacing w:before="60" w:after="60"/>
            </w:pPr>
            <w:r>
              <w:rPr>
                <w:color w:val="333333"/>
                <w:sz w:val="20"/>
                <w:szCs w:val="20"/>
              </w:rPr>
              <w:t>Prepared By</w:t>
            </w:r>
          </w:p>
        </w:tc>
        <w:tc>
          <w:tcPr>
            <w:tcW w:w="6160" w:type="dxa"/>
            <w:shd w:val="clear" w:color="auto" w:fill="FFFFFF"/>
          </w:tcPr>
          <w:p w14:paraId="3B01CD29" w14:textId="77777777" w:rsidR="00285CE6" w:rsidRDefault="00000000">
            <w:pPr>
              <w:spacing w:before="60" w:after="60"/>
            </w:pPr>
            <w:r>
              <w:rPr>
                <w:color w:val="333333"/>
                <w:sz w:val="20"/>
                <w:szCs w:val="20"/>
              </w:rPr>
              <w:t>[Name], [Title]</w:t>
            </w:r>
          </w:p>
        </w:tc>
      </w:tr>
      <w:tr w:rsidR="00285CE6" w14:paraId="649EF167" w14:textId="77777777">
        <w:tblPrEx>
          <w:tblCellMar>
            <w:top w:w="0" w:type="dxa"/>
            <w:bottom w:w="0" w:type="dxa"/>
          </w:tblCellMar>
        </w:tblPrEx>
        <w:tc>
          <w:tcPr>
            <w:tcW w:w="3200" w:type="dxa"/>
            <w:shd w:val="clear" w:color="auto" w:fill="F5F5F5"/>
          </w:tcPr>
          <w:p w14:paraId="5BD17823" w14:textId="77777777" w:rsidR="00285CE6" w:rsidRDefault="00000000">
            <w:pPr>
              <w:spacing w:before="60" w:after="60"/>
            </w:pPr>
            <w:r>
              <w:rPr>
                <w:color w:val="333333"/>
                <w:sz w:val="20"/>
                <w:szCs w:val="20"/>
              </w:rPr>
              <w:t>Reviewed By</w:t>
            </w:r>
          </w:p>
        </w:tc>
        <w:tc>
          <w:tcPr>
            <w:tcW w:w="6160" w:type="dxa"/>
            <w:shd w:val="clear" w:color="auto" w:fill="F5F5F5"/>
          </w:tcPr>
          <w:p w14:paraId="0DFAABD6" w14:textId="77777777" w:rsidR="00285CE6" w:rsidRDefault="00000000">
            <w:pPr>
              <w:spacing w:before="60" w:after="60"/>
            </w:pPr>
            <w:r>
              <w:rPr>
                <w:color w:val="333333"/>
                <w:sz w:val="20"/>
                <w:szCs w:val="20"/>
              </w:rPr>
              <w:t>[Name], [Title]</w:t>
            </w:r>
          </w:p>
        </w:tc>
      </w:tr>
      <w:tr w:rsidR="00285CE6" w14:paraId="6E329461" w14:textId="77777777">
        <w:tblPrEx>
          <w:tblCellMar>
            <w:top w:w="0" w:type="dxa"/>
            <w:bottom w:w="0" w:type="dxa"/>
          </w:tblCellMar>
        </w:tblPrEx>
        <w:tc>
          <w:tcPr>
            <w:tcW w:w="3200" w:type="dxa"/>
            <w:shd w:val="clear" w:color="auto" w:fill="FFFFFF"/>
          </w:tcPr>
          <w:p w14:paraId="409FF341" w14:textId="77777777" w:rsidR="00285CE6" w:rsidRDefault="00000000">
            <w:pPr>
              <w:spacing w:before="60" w:after="60"/>
            </w:pPr>
            <w:r>
              <w:rPr>
                <w:color w:val="333333"/>
                <w:sz w:val="20"/>
                <w:szCs w:val="20"/>
              </w:rPr>
              <w:t>Approved By</w:t>
            </w:r>
          </w:p>
        </w:tc>
        <w:tc>
          <w:tcPr>
            <w:tcW w:w="6160" w:type="dxa"/>
            <w:shd w:val="clear" w:color="auto" w:fill="FFFFFF"/>
          </w:tcPr>
          <w:p w14:paraId="5343E199" w14:textId="77777777" w:rsidR="00285CE6" w:rsidRDefault="00000000">
            <w:pPr>
              <w:spacing w:before="60" w:after="60"/>
            </w:pPr>
            <w:r>
              <w:rPr>
                <w:color w:val="333333"/>
                <w:sz w:val="20"/>
                <w:szCs w:val="20"/>
              </w:rPr>
              <w:t>[CFO Name], Chief Financial Officer</w:t>
            </w:r>
          </w:p>
        </w:tc>
      </w:tr>
    </w:tbl>
    <w:p w14:paraId="2573395D" w14:textId="77777777" w:rsidR="000B2111" w:rsidRDefault="000B2111"/>
    <w:sectPr w:rsidR="000B2111">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FF712" w14:textId="77777777" w:rsidR="000B2111" w:rsidRDefault="000B2111">
      <w:r>
        <w:separator/>
      </w:r>
    </w:p>
  </w:endnote>
  <w:endnote w:type="continuationSeparator" w:id="0">
    <w:p w14:paraId="57485486" w14:textId="77777777" w:rsidR="000B2111" w:rsidRDefault="000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27CD" w14:textId="77777777" w:rsidR="00285CE6" w:rsidRDefault="00000000">
    <w:pPr>
      <w:pBdr>
        <w:top w:val="single" w:sz="2" w:space="0" w:color="2A2A2A"/>
      </w:pBdr>
      <w:spacing w:before="100"/>
      <w:jc w:val="center"/>
    </w:pPr>
    <w:r>
      <w:rPr>
        <w:color w:val="9CA3AF"/>
        <w:sz w:val="16"/>
        <w:szCs w:val="16"/>
      </w:rPr>
      <w:t xml:space="preserve">Confidential — [Company </w:t>
    </w:r>
    <w:proofErr w:type="gramStart"/>
    <w:r>
      <w:rPr>
        <w:color w:val="9CA3AF"/>
        <w:sz w:val="16"/>
        <w:szCs w:val="16"/>
      </w:rPr>
      <w:t>Name]  |</w:t>
    </w:r>
    <w:proofErr w:type="gramEnd"/>
    <w:r>
      <w:rPr>
        <w:color w:val="9CA3AF"/>
        <w:sz w:val="16"/>
        <w:szCs w:val="16"/>
      </w:rPr>
      <w:t xml:space="preserve">  Page </w:t>
    </w:r>
    <w:r>
      <w:rPr>
        <w:color w:val="9CA3AF"/>
        <w:sz w:val="16"/>
        <w:szCs w:val="16"/>
      </w:rPr>
      <w:fldChar w:fldCharType="begin"/>
    </w:r>
    <w:r>
      <w:rPr>
        <w:color w:val="9CA3AF"/>
        <w:sz w:val="16"/>
        <w:szCs w:val="16"/>
      </w:rPr>
      <w:instrText>PAGE</w:instrText>
    </w:r>
    <w:r>
      <w:rPr>
        <w:color w:val="9CA3AF"/>
        <w:sz w:val="16"/>
        <w:szCs w:val="16"/>
      </w:rPr>
      <w:fldChar w:fldCharType="separate"/>
    </w:r>
    <w:r w:rsidR="00F574F2">
      <w:rPr>
        <w:noProof/>
        <w:color w:val="9CA3AF"/>
        <w:sz w:val="16"/>
        <w:szCs w:val="16"/>
      </w:rPr>
      <w:t>1</w:t>
    </w:r>
    <w:r>
      <w:rPr>
        <w:color w:val="9CA3AF"/>
        <w:sz w:val="16"/>
        <w:szCs w:val="16"/>
      </w:rPr>
      <w:fldChar w:fldCharType="end"/>
    </w:r>
    <w:r>
      <w:rPr>
        <w:color w:val="9CA3AF"/>
        <w:sz w:val="16"/>
        <w:szCs w:val="16"/>
      </w:rPr>
      <w:t xml:space="preserve"> of </w:t>
    </w:r>
    <w:r>
      <w:rPr>
        <w:color w:val="9CA3AF"/>
        <w:sz w:val="16"/>
        <w:szCs w:val="16"/>
      </w:rPr>
      <w:fldChar w:fldCharType="begin"/>
    </w:r>
    <w:r>
      <w:rPr>
        <w:color w:val="9CA3AF"/>
        <w:sz w:val="16"/>
        <w:szCs w:val="16"/>
      </w:rPr>
      <w:instrText>NUMPAGES</w:instrText>
    </w:r>
    <w:r>
      <w:rPr>
        <w:color w:val="9CA3AF"/>
        <w:sz w:val="16"/>
        <w:szCs w:val="16"/>
      </w:rPr>
      <w:fldChar w:fldCharType="separate"/>
    </w:r>
    <w:r w:rsidR="00F574F2">
      <w:rPr>
        <w:noProof/>
        <w:color w:val="9CA3AF"/>
        <w:sz w:val="16"/>
        <w:szCs w:val="16"/>
      </w:rPr>
      <w:t>1</w:t>
    </w:r>
    <w:r>
      <w:rPr>
        <w:color w:val="9CA3AF"/>
        <w:sz w:val="16"/>
        <w:szCs w:val="16"/>
      </w:rPr>
      <w:fldChar w:fldCharType="end"/>
    </w:r>
    <w:r>
      <w:rPr>
        <w:color w:val="D4AF37"/>
        <w:sz w:val="16"/>
        <w:szCs w:val="16"/>
      </w:rPr>
      <w:t xml:space="preserve">  |  EFuturesCFO.com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49FB7" w14:textId="77777777" w:rsidR="000B2111" w:rsidRDefault="000B2111">
      <w:r>
        <w:separator/>
      </w:r>
    </w:p>
  </w:footnote>
  <w:footnote w:type="continuationSeparator" w:id="0">
    <w:p w14:paraId="715A8E18" w14:textId="77777777" w:rsidR="000B2111" w:rsidRDefault="000B2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F004" w14:textId="77777777" w:rsidR="00285CE6" w:rsidRDefault="00000000">
    <w:pPr>
      <w:jc w:val="right"/>
    </w:pPr>
    <w:r>
      <w:rPr>
        <w:color w:val="9CA3AF"/>
        <w:sz w:val="16"/>
        <w:szCs w:val="16"/>
      </w:rPr>
      <w:t xml:space="preserve">[Company </w:t>
    </w:r>
    <w:proofErr w:type="gramStart"/>
    <w:r>
      <w:rPr>
        <w:color w:val="9CA3AF"/>
        <w:sz w:val="16"/>
        <w:szCs w:val="16"/>
      </w:rPr>
      <w:t>Name]  |</w:t>
    </w:r>
    <w:proofErr w:type="gramEnd"/>
    <w:r>
      <w:rPr>
        <w:color w:val="9CA3AF"/>
        <w:sz w:val="16"/>
        <w:szCs w:val="16"/>
      </w:rPr>
      <w:t xml:space="preserve">  </w:t>
    </w:r>
    <w:r>
      <w:rPr>
        <w:i/>
        <w:iCs/>
        <w:color w:val="9CA3AF"/>
        <w:sz w:val="16"/>
        <w:szCs w:val="16"/>
      </w:rPr>
      <w:t>Barter &amp; Non-Cash Transaction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3144D"/>
    <w:multiLevelType w:val="hybridMultilevel"/>
    <w:tmpl w:val="C8608462"/>
    <w:lvl w:ilvl="0" w:tplc="375873C4">
      <w:start w:val="1"/>
      <w:numFmt w:val="bullet"/>
      <w:lvlText w:val="●"/>
      <w:lvlJc w:val="left"/>
      <w:pPr>
        <w:ind w:left="720" w:hanging="360"/>
      </w:pPr>
    </w:lvl>
    <w:lvl w:ilvl="1" w:tplc="B5787334">
      <w:start w:val="1"/>
      <w:numFmt w:val="bullet"/>
      <w:lvlText w:val="○"/>
      <w:lvlJc w:val="left"/>
      <w:pPr>
        <w:ind w:left="1440" w:hanging="360"/>
      </w:pPr>
    </w:lvl>
    <w:lvl w:ilvl="2" w:tplc="36442070">
      <w:start w:val="1"/>
      <w:numFmt w:val="bullet"/>
      <w:lvlText w:val="■"/>
      <w:lvlJc w:val="left"/>
      <w:pPr>
        <w:ind w:left="2160" w:hanging="360"/>
      </w:pPr>
    </w:lvl>
    <w:lvl w:ilvl="3" w:tplc="DD7C72A8">
      <w:start w:val="1"/>
      <w:numFmt w:val="bullet"/>
      <w:lvlText w:val="●"/>
      <w:lvlJc w:val="left"/>
      <w:pPr>
        <w:ind w:left="2880" w:hanging="360"/>
      </w:pPr>
    </w:lvl>
    <w:lvl w:ilvl="4" w:tplc="3692DB96">
      <w:start w:val="1"/>
      <w:numFmt w:val="bullet"/>
      <w:lvlText w:val="○"/>
      <w:lvlJc w:val="left"/>
      <w:pPr>
        <w:ind w:left="3600" w:hanging="360"/>
      </w:pPr>
    </w:lvl>
    <w:lvl w:ilvl="5" w:tplc="9CD05BC0">
      <w:start w:val="1"/>
      <w:numFmt w:val="bullet"/>
      <w:lvlText w:val="■"/>
      <w:lvlJc w:val="left"/>
      <w:pPr>
        <w:ind w:left="4320" w:hanging="360"/>
      </w:pPr>
    </w:lvl>
    <w:lvl w:ilvl="6" w:tplc="338AC17C">
      <w:start w:val="1"/>
      <w:numFmt w:val="bullet"/>
      <w:lvlText w:val="●"/>
      <w:lvlJc w:val="left"/>
      <w:pPr>
        <w:ind w:left="5040" w:hanging="360"/>
      </w:pPr>
    </w:lvl>
    <w:lvl w:ilvl="7" w:tplc="39C6AD26">
      <w:start w:val="1"/>
      <w:numFmt w:val="bullet"/>
      <w:lvlText w:val="●"/>
      <w:lvlJc w:val="left"/>
      <w:pPr>
        <w:ind w:left="5760" w:hanging="360"/>
      </w:pPr>
    </w:lvl>
    <w:lvl w:ilvl="8" w:tplc="10C83A14">
      <w:start w:val="1"/>
      <w:numFmt w:val="bullet"/>
      <w:lvlText w:val="●"/>
      <w:lvlJc w:val="left"/>
      <w:pPr>
        <w:ind w:left="6480" w:hanging="360"/>
      </w:pPr>
    </w:lvl>
  </w:abstractNum>
  <w:num w:numId="1" w16cid:durableId="8332986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CE6"/>
    <w:rsid w:val="000B2111"/>
    <w:rsid w:val="00285CE6"/>
    <w:rsid w:val="002C19EA"/>
    <w:rsid w:val="00F57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5BBF3"/>
  <w15:docId w15:val="{AF9BF063-C192-4CEF-B203-F0E3EC876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Georgia" w:eastAsia="Georgia" w:hAnsi="Georgia" w:cs="Georgia"/>
      <w:b/>
      <w:bCs/>
      <w:color w:val="0C0C0C"/>
      <w:sz w:val="32"/>
      <w:szCs w:val="32"/>
    </w:rPr>
  </w:style>
  <w:style w:type="paragraph" w:styleId="Heading2">
    <w:name w:val="heading 2"/>
    <w:uiPriority w:val="9"/>
    <w:unhideWhenUsed/>
    <w:qFormat/>
    <w:pPr>
      <w:outlineLvl w:val="1"/>
    </w:pPr>
    <w:rPr>
      <w:rFonts w:ascii="Georgia" w:eastAsia="Georgia" w:hAnsi="Georgia" w:cs="Georgia"/>
      <w:b/>
      <w:bCs/>
      <w:color w:val="333333"/>
      <w:sz w:val="26"/>
      <w:szCs w:val="26"/>
    </w:rPr>
  </w:style>
  <w:style w:type="paragraph" w:styleId="Heading3">
    <w:name w:val="heading 3"/>
    <w:uiPriority w:val="9"/>
    <w:unhideWhenUsed/>
    <w:qFormat/>
    <w:pPr>
      <w:outlineLvl w:val="2"/>
    </w:pPr>
    <w:rPr>
      <w:rFonts w:ascii="Georgia" w:eastAsia="Georgia" w:hAnsi="Georgia" w:cs="Georgia"/>
      <w:b/>
      <w:bCs/>
      <w:color w:val="44444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F574F2"/>
    <w:pPr>
      <w:spacing w:after="100"/>
    </w:pPr>
  </w:style>
  <w:style w:type="paragraph" w:styleId="TOC2">
    <w:name w:val="toc 2"/>
    <w:basedOn w:val="Normal"/>
    <w:next w:val="Normal"/>
    <w:autoRedefine/>
    <w:uiPriority w:val="39"/>
    <w:unhideWhenUsed/>
    <w:rsid w:val="00F574F2"/>
    <w:pPr>
      <w:spacing w:after="100"/>
      <w:ind w:left="220"/>
    </w:pPr>
  </w:style>
  <w:style w:type="paragraph" w:styleId="TOC3">
    <w:name w:val="toc 3"/>
    <w:basedOn w:val="Normal"/>
    <w:next w:val="Normal"/>
    <w:autoRedefine/>
    <w:uiPriority w:val="39"/>
    <w:unhideWhenUsed/>
    <w:rsid w:val="00F574F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2130</Words>
  <Characters>12142</Characters>
  <Application>Microsoft Office Word</Application>
  <DocSecurity>0</DocSecurity>
  <Lines>101</Lines>
  <Paragraphs>28</Paragraphs>
  <ScaleCrop>false</ScaleCrop>
  <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Hirushika Wijewardane</cp:lastModifiedBy>
  <cp:revision>2</cp:revision>
  <dcterms:created xsi:type="dcterms:W3CDTF">2026-07-13T17:19:00Z</dcterms:created>
  <dcterms:modified xsi:type="dcterms:W3CDTF">2026-07-20T07:56:00Z</dcterms:modified>
</cp:coreProperties>
</file>