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3264D" w14:textId="77777777" w:rsidR="00F56E97" w:rsidRDefault="00F56E97">
      <w:pPr>
        <w:spacing w:after="4000"/>
      </w:pPr>
    </w:p>
    <w:p w14:paraId="3E015866" w14:textId="77777777" w:rsidR="00F56E97" w:rsidRDefault="00000000">
      <w:pPr>
        <w:spacing w:after="200"/>
        <w:jc w:val="center"/>
      </w:pPr>
      <w:proofErr w:type="spellStart"/>
      <w:r>
        <w:rPr>
          <w:rFonts w:ascii="Georgia" w:eastAsia="Georgia" w:hAnsi="Georgia" w:cs="Georgia"/>
          <w:b/>
          <w:bCs/>
          <w:color w:val="D4AF37"/>
          <w:sz w:val="56"/>
          <w:szCs w:val="56"/>
        </w:rPr>
        <w:t>EFuturesCFO</w:t>
      </w:r>
      <w:proofErr w:type="spellEnd"/>
    </w:p>
    <w:p w14:paraId="54A927C8" w14:textId="77777777" w:rsidR="00F56E97" w:rsidRDefault="00000000">
      <w:pPr>
        <w:spacing w:after="100"/>
        <w:jc w:val="center"/>
      </w:pPr>
      <w:r>
        <w:rPr>
          <w:color w:val="9CA3AF"/>
          <w:sz w:val="24"/>
          <w:szCs w:val="24"/>
        </w:rPr>
        <w:t>Executive Decision Tools</w:t>
      </w:r>
    </w:p>
    <w:p w14:paraId="7867FE9E" w14:textId="77777777" w:rsidR="00F56E97" w:rsidRDefault="00000000">
      <w:pPr>
        <w:pBdr>
          <w:bottom w:val="single" w:sz="6" w:space="0" w:color="D4AF37"/>
        </w:pBdr>
        <w:spacing w:after="600"/>
        <w:jc w:val="center"/>
      </w:pPr>
      <w:r>
        <w:rPr>
          <w:sz w:val="12"/>
          <w:szCs w:val="12"/>
        </w:rPr>
        <w:t xml:space="preserve"> </w:t>
      </w:r>
    </w:p>
    <w:p w14:paraId="489FE0DE" w14:textId="77777777" w:rsidR="00F56E97" w:rsidRDefault="00F56E97">
      <w:pPr>
        <w:spacing w:after="400"/>
      </w:pPr>
    </w:p>
    <w:p w14:paraId="38828D06" w14:textId="77777777" w:rsidR="00F56E97" w:rsidRDefault="00000000">
      <w:pPr>
        <w:spacing w:after="200"/>
        <w:jc w:val="center"/>
      </w:pPr>
      <w:r>
        <w:rPr>
          <w:rFonts w:ascii="Georgia" w:eastAsia="Georgia" w:hAnsi="Georgia" w:cs="Georgia"/>
          <w:b/>
          <w:bCs/>
          <w:color w:val="0C0C0C"/>
          <w:sz w:val="48"/>
          <w:szCs w:val="48"/>
        </w:rPr>
        <w:t>Anti-Money Laundering &amp; Sanctions Compliance Policy</w:t>
      </w:r>
    </w:p>
    <w:p w14:paraId="0368F9FF" w14:textId="77777777" w:rsidR="00F56E97" w:rsidRDefault="00000000">
      <w:pPr>
        <w:spacing w:after="200"/>
        <w:jc w:val="center"/>
      </w:pPr>
      <w:r>
        <w:rPr>
          <w:color w:val="666666"/>
          <w:sz w:val="28"/>
          <w:szCs w:val="28"/>
        </w:rPr>
        <w:t>Policy &amp; Procedures Manual</w:t>
      </w:r>
    </w:p>
    <w:p w14:paraId="6D4B64CE" w14:textId="77777777" w:rsidR="00F56E97" w:rsidRDefault="00F56E97">
      <w:pPr>
        <w:spacing w:after="2000"/>
      </w:pPr>
    </w:p>
    <w:p w14:paraId="00672362" w14:textId="77777777" w:rsidR="00F56E97" w:rsidRDefault="00000000">
      <w:pPr>
        <w:spacing w:after="100"/>
        <w:jc w:val="center"/>
      </w:pPr>
      <w:r>
        <w:rPr>
          <w:b/>
          <w:bCs/>
          <w:color w:val="0C0C0C"/>
          <w:sz w:val="28"/>
          <w:szCs w:val="28"/>
        </w:rPr>
        <w:t>[Company Name]</w:t>
      </w:r>
    </w:p>
    <w:p w14:paraId="0FC5137D" w14:textId="77777777" w:rsidR="00F56E97" w:rsidRDefault="00000000">
      <w:pPr>
        <w:spacing w:after="100"/>
        <w:jc w:val="center"/>
      </w:pPr>
      <w:r>
        <w:rPr>
          <w:color w:val="9CA3AF"/>
        </w:rPr>
        <w:t>Policy Document — Confidential</w:t>
      </w:r>
    </w:p>
    <w:p w14:paraId="16894E53" w14:textId="77777777" w:rsidR="00F56E97" w:rsidRDefault="00000000">
      <w:pPr>
        <w:spacing w:after="100"/>
        <w:jc w:val="center"/>
      </w:pPr>
      <w:r>
        <w:rPr>
          <w:color w:val="9CA3AF"/>
          <w:sz w:val="20"/>
          <w:szCs w:val="20"/>
        </w:rPr>
        <w:t>Effective Date: [</w:t>
      </w:r>
      <w:proofErr w:type="gramStart"/>
      <w:r>
        <w:rPr>
          <w:color w:val="9CA3AF"/>
          <w:sz w:val="20"/>
          <w:szCs w:val="20"/>
        </w:rPr>
        <w:t>Date]  |</w:t>
      </w:r>
      <w:proofErr w:type="gramEnd"/>
      <w:r>
        <w:rPr>
          <w:color w:val="9CA3AF"/>
          <w:sz w:val="20"/>
          <w:szCs w:val="20"/>
        </w:rPr>
        <w:t xml:space="preserve">  Version: 1.0</w:t>
      </w:r>
    </w:p>
    <w:p w14:paraId="2C8E7291" w14:textId="77777777" w:rsidR="00F56E97" w:rsidRDefault="00000000">
      <w:pPr>
        <w:spacing w:after="100"/>
        <w:jc w:val="center"/>
      </w:pPr>
      <w:r>
        <w:rPr>
          <w:color w:val="9CA3AF"/>
          <w:sz w:val="20"/>
          <w:szCs w:val="20"/>
        </w:rPr>
        <w:t xml:space="preserve">Owner: [Policy Owner </w:t>
      </w:r>
      <w:proofErr w:type="gramStart"/>
      <w:r>
        <w:rPr>
          <w:color w:val="9CA3AF"/>
          <w:sz w:val="20"/>
          <w:szCs w:val="20"/>
        </w:rPr>
        <w:t>Title]  |</w:t>
      </w:r>
      <w:proofErr w:type="gramEnd"/>
      <w:r>
        <w:rPr>
          <w:color w:val="9CA3AF"/>
          <w:sz w:val="20"/>
          <w:szCs w:val="20"/>
        </w:rPr>
        <w:t xml:space="preserve">  Approved by: [CFO Name]</w:t>
      </w:r>
    </w:p>
    <w:p w14:paraId="6FCDFB59" w14:textId="77777777" w:rsidR="00F56E97" w:rsidRDefault="00000000">
      <w:r>
        <w:br w:type="page"/>
      </w:r>
    </w:p>
    <w:p w14:paraId="4C306D1B" w14:textId="77777777" w:rsidR="00F56E97" w:rsidRDefault="00000000">
      <w:pPr>
        <w:pStyle w:val="Heading1"/>
        <w:spacing w:after="300"/>
      </w:pPr>
      <w:bookmarkStart w:id="0" w:name="_Toc235446162"/>
      <w:r>
        <w:lastRenderedPageBreak/>
        <w:t>Table of Contents</w:t>
      </w:r>
      <w:bookmarkEnd w:id="0"/>
    </w:p>
    <w:sdt>
      <w:sdtPr>
        <w:alias w:val="Table of Contents"/>
        <w:id w:val="-67348226"/>
      </w:sdtPr>
      <w:sdtContent>
        <w:p w14:paraId="78D694AC" w14:textId="2A8604AA" w:rsidR="002A291D" w:rsidRDefault="00000000">
          <w:pPr>
            <w:pStyle w:val="TOC1"/>
            <w:tabs>
              <w:tab w:val="right" w:leader="dot" w:pos="9350"/>
            </w:tabs>
            <w:rPr>
              <w:noProof/>
            </w:rPr>
          </w:pPr>
          <w:r>
            <w:fldChar w:fldCharType="begin"/>
          </w:r>
          <w:r>
            <w:instrText>TOC \h \o "1-3"</w:instrText>
          </w:r>
          <w:r>
            <w:fldChar w:fldCharType="separate"/>
          </w:r>
          <w:hyperlink w:anchor="_Toc235446162" w:history="1">
            <w:r w:rsidR="002A291D" w:rsidRPr="00D7217C">
              <w:rPr>
                <w:rStyle w:val="Hyperlink"/>
                <w:noProof/>
              </w:rPr>
              <w:t>Table of Contents</w:t>
            </w:r>
            <w:r w:rsidR="002A291D">
              <w:rPr>
                <w:noProof/>
              </w:rPr>
              <w:tab/>
            </w:r>
            <w:r w:rsidR="002A291D">
              <w:rPr>
                <w:noProof/>
              </w:rPr>
              <w:fldChar w:fldCharType="begin"/>
            </w:r>
            <w:r w:rsidR="002A291D">
              <w:rPr>
                <w:noProof/>
              </w:rPr>
              <w:instrText xml:space="preserve"> PAGEREF _Toc235446162 \h </w:instrText>
            </w:r>
            <w:r w:rsidR="002A291D">
              <w:rPr>
                <w:noProof/>
              </w:rPr>
            </w:r>
            <w:r w:rsidR="002A291D">
              <w:rPr>
                <w:noProof/>
              </w:rPr>
              <w:fldChar w:fldCharType="separate"/>
            </w:r>
            <w:r w:rsidR="002A291D">
              <w:rPr>
                <w:noProof/>
              </w:rPr>
              <w:t>2</w:t>
            </w:r>
            <w:r w:rsidR="002A291D">
              <w:rPr>
                <w:noProof/>
              </w:rPr>
              <w:fldChar w:fldCharType="end"/>
            </w:r>
          </w:hyperlink>
        </w:p>
        <w:p w14:paraId="5B1291F4" w14:textId="7866E310" w:rsidR="002A291D" w:rsidRDefault="002A291D">
          <w:pPr>
            <w:pStyle w:val="TOC1"/>
            <w:tabs>
              <w:tab w:val="right" w:leader="dot" w:pos="9350"/>
            </w:tabs>
            <w:rPr>
              <w:noProof/>
            </w:rPr>
          </w:pPr>
          <w:hyperlink w:anchor="_Toc235446163" w:history="1">
            <w:r w:rsidRPr="00D7217C">
              <w:rPr>
                <w:rStyle w:val="Hyperlink"/>
                <w:noProof/>
              </w:rPr>
              <w:t>1. Purpose &amp; Scope</w:t>
            </w:r>
            <w:r>
              <w:rPr>
                <w:noProof/>
              </w:rPr>
              <w:tab/>
            </w:r>
            <w:r>
              <w:rPr>
                <w:noProof/>
              </w:rPr>
              <w:fldChar w:fldCharType="begin"/>
            </w:r>
            <w:r>
              <w:rPr>
                <w:noProof/>
              </w:rPr>
              <w:instrText xml:space="preserve"> PAGEREF _Toc235446163 \h </w:instrText>
            </w:r>
            <w:r>
              <w:rPr>
                <w:noProof/>
              </w:rPr>
            </w:r>
            <w:r>
              <w:rPr>
                <w:noProof/>
              </w:rPr>
              <w:fldChar w:fldCharType="separate"/>
            </w:r>
            <w:r>
              <w:rPr>
                <w:noProof/>
              </w:rPr>
              <w:t>3</w:t>
            </w:r>
            <w:r>
              <w:rPr>
                <w:noProof/>
              </w:rPr>
              <w:fldChar w:fldCharType="end"/>
            </w:r>
          </w:hyperlink>
        </w:p>
        <w:p w14:paraId="72762710" w14:textId="15A42322" w:rsidR="002A291D" w:rsidRDefault="002A291D">
          <w:pPr>
            <w:pStyle w:val="TOC2"/>
            <w:tabs>
              <w:tab w:val="right" w:leader="dot" w:pos="9350"/>
            </w:tabs>
            <w:rPr>
              <w:noProof/>
            </w:rPr>
          </w:pPr>
          <w:hyperlink w:anchor="_Toc235446164" w:history="1">
            <w:r w:rsidRPr="00D7217C">
              <w:rPr>
                <w:rStyle w:val="Hyperlink"/>
                <w:noProof/>
              </w:rPr>
              <w:t>1.1 Objectives</w:t>
            </w:r>
            <w:r>
              <w:rPr>
                <w:noProof/>
              </w:rPr>
              <w:tab/>
            </w:r>
            <w:r>
              <w:rPr>
                <w:noProof/>
              </w:rPr>
              <w:fldChar w:fldCharType="begin"/>
            </w:r>
            <w:r>
              <w:rPr>
                <w:noProof/>
              </w:rPr>
              <w:instrText xml:space="preserve"> PAGEREF _Toc235446164 \h </w:instrText>
            </w:r>
            <w:r>
              <w:rPr>
                <w:noProof/>
              </w:rPr>
            </w:r>
            <w:r>
              <w:rPr>
                <w:noProof/>
              </w:rPr>
              <w:fldChar w:fldCharType="separate"/>
            </w:r>
            <w:r>
              <w:rPr>
                <w:noProof/>
              </w:rPr>
              <w:t>3</w:t>
            </w:r>
            <w:r>
              <w:rPr>
                <w:noProof/>
              </w:rPr>
              <w:fldChar w:fldCharType="end"/>
            </w:r>
          </w:hyperlink>
        </w:p>
        <w:p w14:paraId="39C58075" w14:textId="5D6D7155" w:rsidR="002A291D" w:rsidRDefault="002A291D">
          <w:pPr>
            <w:pStyle w:val="TOC1"/>
            <w:tabs>
              <w:tab w:val="right" w:leader="dot" w:pos="9350"/>
            </w:tabs>
            <w:rPr>
              <w:noProof/>
            </w:rPr>
          </w:pPr>
          <w:hyperlink w:anchor="_Toc235446165" w:history="1">
            <w:r w:rsidRPr="00D7217C">
              <w:rPr>
                <w:rStyle w:val="Hyperlink"/>
                <w:noProof/>
              </w:rPr>
              <w:t>2. Definitions</w:t>
            </w:r>
            <w:r>
              <w:rPr>
                <w:noProof/>
              </w:rPr>
              <w:tab/>
            </w:r>
            <w:r>
              <w:rPr>
                <w:noProof/>
              </w:rPr>
              <w:fldChar w:fldCharType="begin"/>
            </w:r>
            <w:r>
              <w:rPr>
                <w:noProof/>
              </w:rPr>
              <w:instrText xml:space="preserve"> PAGEREF _Toc235446165 \h </w:instrText>
            </w:r>
            <w:r>
              <w:rPr>
                <w:noProof/>
              </w:rPr>
            </w:r>
            <w:r>
              <w:rPr>
                <w:noProof/>
              </w:rPr>
              <w:fldChar w:fldCharType="separate"/>
            </w:r>
            <w:r>
              <w:rPr>
                <w:noProof/>
              </w:rPr>
              <w:t>4</w:t>
            </w:r>
            <w:r>
              <w:rPr>
                <w:noProof/>
              </w:rPr>
              <w:fldChar w:fldCharType="end"/>
            </w:r>
          </w:hyperlink>
        </w:p>
        <w:p w14:paraId="68DDD4DB" w14:textId="3917D8BA" w:rsidR="002A291D" w:rsidRDefault="002A291D">
          <w:pPr>
            <w:pStyle w:val="TOC1"/>
            <w:tabs>
              <w:tab w:val="right" w:leader="dot" w:pos="9350"/>
            </w:tabs>
            <w:rPr>
              <w:noProof/>
            </w:rPr>
          </w:pPr>
          <w:hyperlink w:anchor="_Toc235446166" w:history="1">
            <w:r w:rsidRPr="00D7217C">
              <w:rPr>
                <w:rStyle w:val="Hyperlink"/>
                <w:noProof/>
              </w:rPr>
              <w:t>3. Policy Statements</w:t>
            </w:r>
            <w:r>
              <w:rPr>
                <w:noProof/>
              </w:rPr>
              <w:tab/>
            </w:r>
            <w:r>
              <w:rPr>
                <w:noProof/>
              </w:rPr>
              <w:fldChar w:fldCharType="begin"/>
            </w:r>
            <w:r>
              <w:rPr>
                <w:noProof/>
              </w:rPr>
              <w:instrText xml:space="preserve"> PAGEREF _Toc235446166 \h </w:instrText>
            </w:r>
            <w:r>
              <w:rPr>
                <w:noProof/>
              </w:rPr>
            </w:r>
            <w:r>
              <w:rPr>
                <w:noProof/>
              </w:rPr>
              <w:fldChar w:fldCharType="separate"/>
            </w:r>
            <w:r>
              <w:rPr>
                <w:noProof/>
              </w:rPr>
              <w:t>5</w:t>
            </w:r>
            <w:r>
              <w:rPr>
                <w:noProof/>
              </w:rPr>
              <w:fldChar w:fldCharType="end"/>
            </w:r>
          </w:hyperlink>
        </w:p>
        <w:p w14:paraId="213BB2EC" w14:textId="1B1574BE" w:rsidR="002A291D" w:rsidRDefault="002A291D">
          <w:pPr>
            <w:pStyle w:val="TOC2"/>
            <w:tabs>
              <w:tab w:val="right" w:leader="dot" w:pos="9350"/>
            </w:tabs>
            <w:rPr>
              <w:noProof/>
            </w:rPr>
          </w:pPr>
          <w:hyperlink w:anchor="_Toc235446167" w:history="1">
            <w:r w:rsidRPr="00D7217C">
              <w:rPr>
                <w:rStyle w:val="Hyperlink"/>
                <w:noProof/>
              </w:rPr>
              <w:t>3.1 Prohibited Activities</w:t>
            </w:r>
            <w:r>
              <w:rPr>
                <w:noProof/>
              </w:rPr>
              <w:tab/>
            </w:r>
            <w:r>
              <w:rPr>
                <w:noProof/>
              </w:rPr>
              <w:fldChar w:fldCharType="begin"/>
            </w:r>
            <w:r>
              <w:rPr>
                <w:noProof/>
              </w:rPr>
              <w:instrText xml:space="preserve"> PAGEREF _Toc235446167 \h </w:instrText>
            </w:r>
            <w:r>
              <w:rPr>
                <w:noProof/>
              </w:rPr>
            </w:r>
            <w:r>
              <w:rPr>
                <w:noProof/>
              </w:rPr>
              <w:fldChar w:fldCharType="separate"/>
            </w:r>
            <w:r>
              <w:rPr>
                <w:noProof/>
              </w:rPr>
              <w:t>5</w:t>
            </w:r>
            <w:r>
              <w:rPr>
                <w:noProof/>
              </w:rPr>
              <w:fldChar w:fldCharType="end"/>
            </w:r>
          </w:hyperlink>
        </w:p>
        <w:p w14:paraId="0A4BC7A7" w14:textId="3BBFF42E" w:rsidR="002A291D" w:rsidRDefault="002A291D">
          <w:pPr>
            <w:pStyle w:val="TOC2"/>
            <w:tabs>
              <w:tab w:val="right" w:leader="dot" w:pos="9350"/>
            </w:tabs>
            <w:rPr>
              <w:noProof/>
            </w:rPr>
          </w:pPr>
          <w:hyperlink w:anchor="_Toc235446168" w:history="1">
            <w:r w:rsidRPr="00D7217C">
              <w:rPr>
                <w:rStyle w:val="Hyperlink"/>
                <w:noProof/>
              </w:rPr>
              <w:t>3.2 Sanctions Screening</w:t>
            </w:r>
            <w:r>
              <w:rPr>
                <w:noProof/>
              </w:rPr>
              <w:tab/>
            </w:r>
            <w:r>
              <w:rPr>
                <w:noProof/>
              </w:rPr>
              <w:fldChar w:fldCharType="begin"/>
            </w:r>
            <w:r>
              <w:rPr>
                <w:noProof/>
              </w:rPr>
              <w:instrText xml:space="preserve"> PAGEREF _Toc235446168 \h </w:instrText>
            </w:r>
            <w:r>
              <w:rPr>
                <w:noProof/>
              </w:rPr>
            </w:r>
            <w:r>
              <w:rPr>
                <w:noProof/>
              </w:rPr>
              <w:fldChar w:fldCharType="separate"/>
            </w:r>
            <w:r>
              <w:rPr>
                <w:noProof/>
              </w:rPr>
              <w:t>5</w:t>
            </w:r>
            <w:r>
              <w:rPr>
                <w:noProof/>
              </w:rPr>
              <w:fldChar w:fldCharType="end"/>
            </w:r>
          </w:hyperlink>
        </w:p>
        <w:p w14:paraId="183702D3" w14:textId="0E3117D1" w:rsidR="002A291D" w:rsidRDefault="002A291D">
          <w:pPr>
            <w:pStyle w:val="TOC2"/>
            <w:tabs>
              <w:tab w:val="right" w:leader="dot" w:pos="9350"/>
            </w:tabs>
            <w:rPr>
              <w:noProof/>
            </w:rPr>
          </w:pPr>
          <w:hyperlink w:anchor="_Toc235446169" w:history="1">
            <w:r w:rsidRPr="00D7217C">
              <w:rPr>
                <w:rStyle w:val="Hyperlink"/>
                <w:noProof/>
              </w:rPr>
              <w:t>3.3 Know Your Customer (KYC)</w:t>
            </w:r>
            <w:r>
              <w:rPr>
                <w:noProof/>
              </w:rPr>
              <w:tab/>
            </w:r>
            <w:r>
              <w:rPr>
                <w:noProof/>
              </w:rPr>
              <w:fldChar w:fldCharType="begin"/>
            </w:r>
            <w:r>
              <w:rPr>
                <w:noProof/>
              </w:rPr>
              <w:instrText xml:space="preserve"> PAGEREF _Toc235446169 \h </w:instrText>
            </w:r>
            <w:r>
              <w:rPr>
                <w:noProof/>
              </w:rPr>
            </w:r>
            <w:r>
              <w:rPr>
                <w:noProof/>
              </w:rPr>
              <w:fldChar w:fldCharType="separate"/>
            </w:r>
            <w:r>
              <w:rPr>
                <w:noProof/>
              </w:rPr>
              <w:t>5</w:t>
            </w:r>
            <w:r>
              <w:rPr>
                <w:noProof/>
              </w:rPr>
              <w:fldChar w:fldCharType="end"/>
            </w:r>
          </w:hyperlink>
        </w:p>
        <w:p w14:paraId="11741220" w14:textId="111E6168" w:rsidR="002A291D" w:rsidRDefault="002A291D">
          <w:pPr>
            <w:pStyle w:val="TOC2"/>
            <w:tabs>
              <w:tab w:val="right" w:leader="dot" w:pos="9350"/>
            </w:tabs>
            <w:rPr>
              <w:noProof/>
            </w:rPr>
          </w:pPr>
          <w:hyperlink w:anchor="_Toc235446170" w:history="1">
            <w:r w:rsidRPr="00D7217C">
              <w:rPr>
                <w:rStyle w:val="Hyperlink"/>
                <w:noProof/>
              </w:rPr>
              <w:t>3.4 Suspicious Activity Monitoring</w:t>
            </w:r>
            <w:r>
              <w:rPr>
                <w:noProof/>
              </w:rPr>
              <w:tab/>
            </w:r>
            <w:r>
              <w:rPr>
                <w:noProof/>
              </w:rPr>
              <w:fldChar w:fldCharType="begin"/>
            </w:r>
            <w:r>
              <w:rPr>
                <w:noProof/>
              </w:rPr>
              <w:instrText xml:space="preserve"> PAGEREF _Toc235446170 \h </w:instrText>
            </w:r>
            <w:r>
              <w:rPr>
                <w:noProof/>
              </w:rPr>
            </w:r>
            <w:r>
              <w:rPr>
                <w:noProof/>
              </w:rPr>
              <w:fldChar w:fldCharType="separate"/>
            </w:r>
            <w:r>
              <w:rPr>
                <w:noProof/>
              </w:rPr>
              <w:t>5</w:t>
            </w:r>
            <w:r>
              <w:rPr>
                <w:noProof/>
              </w:rPr>
              <w:fldChar w:fldCharType="end"/>
            </w:r>
          </w:hyperlink>
        </w:p>
        <w:p w14:paraId="2CE81551" w14:textId="6884574A" w:rsidR="002A291D" w:rsidRDefault="002A291D">
          <w:pPr>
            <w:pStyle w:val="TOC1"/>
            <w:tabs>
              <w:tab w:val="right" w:leader="dot" w:pos="9350"/>
            </w:tabs>
            <w:rPr>
              <w:noProof/>
            </w:rPr>
          </w:pPr>
          <w:hyperlink w:anchor="_Toc235446171" w:history="1">
            <w:r w:rsidRPr="00D7217C">
              <w:rPr>
                <w:rStyle w:val="Hyperlink"/>
                <w:noProof/>
              </w:rPr>
              <w:t>4. Roles &amp; Responsibilities</w:t>
            </w:r>
            <w:r>
              <w:rPr>
                <w:noProof/>
              </w:rPr>
              <w:tab/>
            </w:r>
            <w:r>
              <w:rPr>
                <w:noProof/>
              </w:rPr>
              <w:fldChar w:fldCharType="begin"/>
            </w:r>
            <w:r>
              <w:rPr>
                <w:noProof/>
              </w:rPr>
              <w:instrText xml:space="preserve"> PAGEREF _Toc235446171 \h </w:instrText>
            </w:r>
            <w:r>
              <w:rPr>
                <w:noProof/>
              </w:rPr>
            </w:r>
            <w:r>
              <w:rPr>
                <w:noProof/>
              </w:rPr>
              <w:fldChar w:fldCharType="separate"/>
            </w:r>
            <w:r>
              <w:rPr>
                <w:noProof/>
              </w:rPr>
              <w:t>6</w:t>
            </w:r>
            <w:r>
              <w:rPr>
                <w:noProof/>
              </w:rPr>
              <w:fldChar w:fldCharType="end"/>
            </w:r>
          </w:hyperlink>
        </w:p>
        <w:p w14:paraId="5E868709" w14:textId="2E6FE071" w:rsidR="002A291D" w:rsidRDefault="002A291D">
          <w:pPr>
            <w:pStyle w:val="TOC1"/>
            <w:tabs>
              <w:tab w:val="right" w:leader="dot" w:pos="9350"/>
            </w:tabs>
            <w:rPr>
              <w:noProof/>
            </w:rPr>
          </w:pPr>
          <w:hyperlink w:anchor="_Toc235446172" w:history="1">
            <w:r w:rsidRPr="00D7217C">
              <w:rPr>
                <w:rStyle w:val="Hyperlink"/>
                <w:noProof/>
              </w:rPr>
              <w:t>5. Detailed Procedures</w:t>
            </w:r>
            <w:r>
              <w:rPr>
                <w:noProof/>
              </w:rPr>
              <w:tab/>
            </w:r>
            <w:r>
              <w:rPr>
                <w:noProof/>
              </w:rPr>
              <w:fldChar w:fldCharType="begin"/>
            </w:r>
            <w:r>
              <w:rPr>
                <w:noProof/>
              </w:rPr>
              <w:instrText xml:space="preserve"> PAGEREF _Toc235446172 \h </w:instrText>
            </w:r>
            <w:r>
              <w:rPr>
                <w:noProof/>
              </w:rPr>
            </w:r>
            <w:r>
              <w:rPr>
                <w:noProof/>
              </w:rPr>
              <w:fldChar w:fldCharType="separate"/>
            </w:r>
            <w:r>
              <w:rPr>
                <w:noProof/>
              </w:rPr>
              <w:t>7</w:t>
            </w:r>
            <w:r>
              <w:rPr>
                <w:noProof/>
              </w:rPr>
              <w:fldChar w:fldCharType="end"/>
            </w:r>
          </w:hyperlink>
        </w:p>
        <w:p w14:paraId="69F75077" w14:textId="09FF5D05" w:rsidR="002A291D" w:rsidRDefault="002A291D">
          <w:pPr>
            <w:pStyle w:val="TOC2"/>
            <w:tabs>
              <w:tab w:val="right" w:leader="dot" w:pos="9350"/>
            </w:tabs>
            <w:rPr>
              <w:noProof/>
            </w:rPr>
          </w:pPr>
          <w:hyperlink w:anchor="_Toc235446173" w:history="1">
            <w:r w:rsidRPr="00D7217C">
              <w:rPr>
                <w:rStyle w:val="Hyperlink"/>
                <w:noProof/>
              </w:rPr>
              <w:t>5.1 Customer Onboarding KYC</w:t>
            </w:r>
            <w:r>
              <w:rPr>
                <w:noProof/>
              </w:rPr>
              <w:tab/>
            </w:r>
            <w:r>
              <w:rPr>
                <w:noProof/>
              </w:rPr>
              <w:fldChar w:fldCharType="begin"/>
            </w:r>
            <w:r>
              <w:rPr>
                <w:noProof/>
              </w:rPr>
              <w:instrText xml:space="preserve"> PAGEREF _Toc235446173 \h </w:instrText>
            </w:r>
            <w:r>
              <w:rPr>
                <w:noProof/>
              </w:rPr>
            </w:r>
            <w:r>
              <w:rPr>
                <w:noProof/>
              </w:rPr>
              <w:fldChar w:fldCharType="separate"/>
            </w:r>
            <w:r>
              <w:rPr>
                <w:noProof/>
              </w:rPr>
              <w:t>7</w:t>
            </w:r>
            <w:r>
              <w:rPr>
                <w:noProof/>
              </w:rPr>
              <w:fldChar w:fldCharType="end"/>
            </w:r>
          </w:hyperlink>
        </w:p>
        <w:p w14:paraId="4FD6CA29" w14:textId="31D13F72" w:rsidR="002A291D" w:rsidRDefault="002A291D">
          <w:pPr>
            <w:pStyle w:val="TOC2"/>
            <w:tabs>
              <w:tab w:val="right" w:leader="dot" w:pos="9350"/>
            </w:tabs>
            <w:rPr>
              <w:noProof/>
            </w:rPr>
          </w:pPr>
          <w:hyperlink w:anchor="_Toc235446174" w:history="1">
            <w:r w:rsidRPr="00D7217C">
              <w:rPr>
                <w:rStyle w:val="Hyperlink"/>
                <w:noProof/>
              </w:rPr>
              <w:t>5.2 Vendor Onboarding Screening</w:t>
            </w:r>
            <w:r>
              <w:rPr>
                <w:noProof/>
              </w:rPr>
              <w:tab/>
            </w:r>
            <w:r>
              <w:rPr>
                <w:noProof/>
              </w:rPr>
              <w:fldChar w:fldCharType="begin"/>
            </w:r>
            <w:r>
              <w:rPr>
                <w:noProof/>
              </w:rPr>
              <w:instrText xml:space="preserve"> PAGEREF _Toc235446174 \h </w:instrText>
            </w:r>
            <w:r>
              <w:rPr>
                <w:noProof/>
              </w:rPr>
            </w:r>
            <w:r>
              <w:rPr>
                <w:noProof/>
              </w:rPr>
              <w:fldChar w:fldCharType="separate"/>
            </w:r>
            <w:r>
              <w:rPr>
                <w:noProof/>
              </w:rPr>
              <w:t>7</w:t>
            </w:r>
            <w:r>
              <w:rPr>
                <w:noProof/>
              </w:rPr>
              <w:fldChar w:fldCharType="end"/>
            </w:r>
          </w:hyperlink>
        </w:p>
        <w:p w14:paraId="7E165411" w14:textId="7ECB09F7" w:rsidR="002A291D" w:rsidRDefault="002A291D">
          <w:pPr>
            <w:pStyle w:val="TOC2"/>
            <w:tabs>
              <w:tab w:val="right" w:leader="dot" w:pos="9350"/>
            </w:tabs>
            <w:rPr>
              <w:noProof/>
            </w:rPr>
          </w:pPr>
          <w:hyperlink w:anchor="_Toc235446175" w:history="1">
            <w:r w:rsidRPr="00D7217C">
              <w:rPr>
                <w:rStyle w:val="Hyperlink"/>
                <w:noProof/>
              </w:rPr>
              <w:t>5.3 Transaction Screening</w:t>
            </w:r>
            <w:r>
              <w:rPr>
                <w:noProof/>
              </w:rPr>
              <w:tab/>
            </w:r>
            <w:r>
              <w:rPr>
                <w:noProof/>
              </w:rPr>
              <w:fldChar w:fldCharType="begin"/>
            </w:r>
            <w:r>
              <w:rPr>
                <w:noProof/>
              </w:rPr>
              <w:instrText xml:space="preserve"> PAGEREF _Toc235446175 \h </w:instrText>
            </w:r>
            <w:r>
              <w:rPr>
                <w:noProof/>
              </w:rPr>
            </w:r>
            <w:r>
              <w:rPr>
                <w:noProof/>
              </w:rPr>
              <w:fldChar w:fldCharType="separate"/>
            </w:r>
            <w:r>
              <w:rPr>
                <w:noProof/>
              </w:rPr>
              <w:t>7</w:t>
            </w:r>
            <w:r>
              <w:rPr>
                <w:noProof/>
              </w:rPr>
              <w:fldChar w:fldCharType="end"/>
            </w:r>
          </w:hyperlink>
        </w:p>
        <w:p w14:paraId="39A413D3" w14:textId="11F9B4B7" w:rsidR="002A291D" w:rsidRDefault="002A291D">
          <w:pPr>
            <w:pStyle w:val="TOC2"/>
            <w:tabs>
              <w:tab w:val="right" w:leader="dot" w:pos="9350"/>
            </w:tabs>
            <w:rPr>
              <w:noProof/>
            </w:rPr>
          </w:pPr>
          <w:hyperlink w:anchor="_Toc235446176" w:history="1">
            <w:r w:rsidRPr="00D7217C">
              <w:rPr>
                <w:rStyle w:val="Hyperlink"/>
                <w:noProof/>
              </w:rPr>
              <w:t>5.4 Suspicious Activity Response</w:t>
            </w:r>
            <w:r>
              <w:rPr>
                <w:noProof/>
              </w:rPr>
              <w:tab/>
            </w:r>
            <w:r>
              <w:rPr>
                <w:noProof/>
              </w:rPr>
              <w:fldChar w:fldCharType="begin"/>
            </w:r>
            <w:r>
              <w:rPr>
                <w:noProof/>
              </w:rPr>
              <w:instrText xml:space="preserve"> PAGEREF _Toc235446176 \h </w:instrText>
            </w:r>
            <w:r>
              <w:rPr>
                <w:noProof/>
              </w:rPr>
            </w:r>
            <w:r>
              <w:rPr>
                <w:noProof/>
              </w:rPr>
              <w:fldChar w:fldCharType="separate"/>
            </w:r>
            <w:r>
              <w:rPr>
                <w:noProof/>
              </w:rPr>
              <w:t>7</w:t>
            </w:r>
            <w:r>
              <w:rPr>
                <w:noProof/>
              </w:rPr>
              <w:fldChar w:fldCharType="end"/>
            </w:r>
          </w:hyperlink>
        </w:p>
        <w:p w14:paraId="66996509" w14:textId="330BA040" w:rsidR="002A291D" w:rsidRDefault="002A291D">
          <w:pPr>
            <w:pStyle w:val="TOC2"/>
            <w:tabs>
              <w:tab w:val="right" w:leader="dot" w:pos="9350"/>
            </w:tabs>
            <w:rPr>
              <w:noProof/>
            </w:rPr>
          </w:pPr>
          <w:hyperlink w:anchor="_Toc235446177" w:history="1">
            <w:r w:rsidRPr="00D7217C">
              <w:rPr>
                <w:rStyle w:val="Hyperlink"/>
                <w:noProof/>
              </w:rPr>
              <w:t>5.5 OFAC Match Resolution</w:t>
            </w:r>
            <w:r>
              <w:rPr>
                <w:noProof/>
              </w:rPr>
              <w:tab/>
            </w:r>
            <w:r>
              <w:rPr>
                <w:noProof/>
              </w:rPr>
              <w:fldChar w:fldCharType="begin"/>
            </w:r>
            <w:r>
              <w:rPr>
                <w:noProof/>
              </w:rPr>
              <w:instrText xml:space="preserve"> PAGEREF _Toc235446177 \h </w:instrText>
            </w:r>
            <w:r>
              <w:rPr>
                <w:noProof/>
              </w:rPr>
            </w:r>
            <w:r>
              <w:rPr>
                <w:noProof/>
              </w:rPr>
              <w:fldChar w:fldCharType="separate"/>
            </w:r>
            <w:r>
              <w:rPr>
                <w:noProof/>
              </w:rPr>
              <w:t>7</w:t>
            </w:r>
            <w:r>
              <w:rPr>
                <w:noProof/>
              </w:rPr>
              <w:fldChar w:fldCharType="end"/>
            </w:r>
          </w:hyperlink>
        </w:p>
        <w:p w14:paraId="25C5ECE1" w14:textId="4F9458A8" w:rsidR="002A291D" w:rsidRDefault="002A291D">
          <w:pPr>
            <w:pStyle w:val="TOC1"/>
            <w:tabs>
              <w:tab w:val="right" w:leader="dot" w:pos="9350"/>
            </w:tabs>
            <w:rPr>
              <w:noProof/>
            </w:rPr>
          </w:pPr>
          <w:hyperlink w:anchor="_Toc235446178" w:history="1">
            <w:r w:rsidRPr="00D7217C">
              <w:rPr>
                <w:rStyle w:val="Hyperlink"/>
                <w:noProof/>
              </w:rPr>
              <w:t>6. Approval Authorities &amp; Thresholds</w:t>
            </w:r>
            <w:r>
              <w:rPr>
                <w:noProof/>
              </w:rPr>
              <w:tab/>
            </w:r>
            <w:r>
              <w:rPr>
                <w:noProof/>
              </w:rPr>
              <w:fldChar w:fldCharType="begin"/>
            </w:r>
            <w:r>
              <w:rPr>
                <w:noProof/>
              </w:rPr>
              <w:instrText xml:space="preserve"> PAGEREF _Toc235446178 \h </w:instrText>
            </w:r>
            <w:r>
              <w:rPr>
                <w:noProof/>
              </w:rPr>
            </w:r>
            <w:r>
              <w:rPr>
                <w:noProof/>
              </w:rPr>
              <w:fldChar w:fldCharType="separate"/>
            </w:r>
            <w:r>
              <w:rPr>
                <w:noProof/>
              </w:rPr>
              <w:t>8</w:t>
            </w:r>
            <w:r>
              <w:rPr>
                <w:noProof/>
              </w:rPr>
              <w:fldChar w:fldCharType="end"/>
            </w:r>
          </w:hyperlink>
        </w:p>
        <w:p w14:paraId="351D28B7" w14:textId="47338D16" w:rsidR="002A291D" w:rsidRDefault="002A291D">
          <w:pPr>
            <w:pStyle w:val="TOC1"/>
            <w:tabs>
              <w:tab w:val="right" w:leader="dot" w:pos="9350"/>
            </w:tabs>
            <w:rPr>
              <w:noProof/>
            </w:rPr>
          </w:pPr>
          <w:hyperlink w:anchor="_Toc235446179" w:history="1">
            <w:r w:rsidRPr="00D7217C">
              <w:rPr>
                <w:rStyle w:val="Hyperlink"/>
                <w:noProof/>
              </w:rPr>
              <w:t>7. Exceptions &amp; Escalation</w:t>
            </w:r>
            <w:r>
              <w:rPr>
                <w:noProof/>
              </w:rPr>
              <w:tab/>
            </w:r>
            <w:r>
              <w:rPr>
                <w:noProof/>
              </w:rPr>
              <w:fldChar w:fldCharType="begin"/>
            </w:r>
            <w:r>
              <w:rPr>
                <w:noProof/>
              </w:rPr>
              <w:instrText xml:space="preserve"> PAGEREF _Toc235446179 \h </w:instrText>
            </w:r>
            <w:r>
              <w:rPr>
                <w:noProof/>
              </w:rPr>
            </w:r>
            <w:r>
              <w:rPr>
                <w:noProof/>
              </w:rPr>
              <w:fldChar w:fldCharType="separate"/>
            </w:r>
            <w:r>
              <w:rPr>
                <w:noProof/>
              </w:rPr>
              <w:t>9</w:t>
            </w:r>
            <w:r>
              <w:rPr>
                <w:noProof/>
              </w:rPr>
              <w:fldChar w:fldCharType="end"/>
            </w:r>
          </w:hyperlink>
        </w:p>
        <w:p w14:paraId="3AAFB811" w14:textId="7F62BFD0" w:rsidR="002A291D" w:rsidRDefault="002A291D">
          <w:pPr>
            <w:pStyle w:val="TOC1"/>
            <w:tabs>
              <w:tab w:val="right" w:leader="dot" w:pos="9350"/>
            </w:tabs>
            <w:rPr>
              <w:noProof/>
            </w:rPr>
          </w:pPr>
          <w:hyperlink w:anchor="_Toc235446180" w:history="1">
            <w:r w:rsidRPr="00D7217C">
              <w:rPr>
                <w:rStyle w:val="Hyperlink"/>
                <w:noProof/>
              </w:rPr>
              <w:t>8. Compliance Monitoring &amp; Testing</w:t>
            </w:r>
            <w:r>
              <w:rPr>
                <w:noProof/>
              </w:rPr>
              <w:tab/>
            </w:r>
            <w:r>
              <w:rPr>
                <w:noProof/>
              </w:rPr>
              <w:fldChar w:fldCharType="begin"/>
            </w:r>
            <w:r>
              <w:rPr>
                <w:noProof/>
              </w:rPr>
              <w:instrText xml:space="preserve"> PAGEREF _Toc235446180 \h </w:instrText>
            </w:r>
            <w:r>
              <w:rPr>
                <w:noProof/>
              </w:rPr>
            </w:r>
            <w:r>
              <w:rPr>
                <w:noProof/>
              </w:rPr>
              <w:fldChar w:fldCharType="separate"/>
            </w:r>
            <w:r>
              <w:rPr>
                <w:noProof/>
              </w:rPr>
              <w:t>10</w:t>
            </w:r>
            <w:r>
              <w:rPr>
                <w:noProof/>
              </w:rPr>
              <w:fldChar w:fldCharType="end"/>
            </w:r>
          </w:hyperlink>
        </w:p>
        <w:p w14:paraId="023537E0" w14:textId="76E052FA" w:rsidR="002A291D" w:rsidRDefault="002A291D">
          <w:pPr>
            <w:pStyle w:val="TOC2"/>
            <w:tabs>
              <w:tab w:val="right" w:leader="dot" w:pos="9350"/>
            </w:tabs>
            <w:rPr>
              <w:noProof/>
            </w:rPr>
          </w:pPr>
          <w:hyperlink w:anchor="_Toc235446181" w:history="1">
            <w:r w:rsidRPr="00D7217C">
              <w:rPr>
                <w:rStyle w:val="Hyperlink"/>
                <w:noProof/>
              </w:rPr>
              <w:t>8.1 Key Metrics</w:t>
            </w:r>
            <w:r>
              <w:rPr>
                <w:noProof/>
              </w:rPr>
              <w:tab/>
            </w:r>
            <w:r>
              <w:rPr>
                <w:noProof/>
              </w:rPr>
              <w:fldChar w:fldCharType="begin"/>
            </w:r>
            <w:r>
              <w:rPr>
                <w:noProof/>
              </w:rPr>
              <w:instrText xml:space="preserve"> PAGEREF _Toc235446181 \h </w:instrText>
            </w:r>
            <w:r>
              <w:rPr>
                <w:noProof/>
              </w:rPr>
            </w:r>
            <w:r>
              <w:rPr>
                <w:noProof/>
              </w:rPr>
              <w:fldChar w:fldCharType="separate"/>
            </w:r>
            <w:r>
              <w:rPr>
                <w:noProof/>
              </w:rPr>
              <w:t>10</w:t>
            </w:r>
            <w:r>
              <w:rPr>
                <w:noProof/>
              </w:rPr>
              <w:fldChar w:fldCharType="end"/>
            </w:r>
          </w:hyperlink>
        </w:p>
        <w:p w14:paraId="4EAD3BBB" w14:textId="18FF88CA" w:rsidR="002A291D" w:rsidRDefault="002A291D">
          <w:pPr>
            <w:pStyle w:val="TOC1"/>
            <w:tabs>
              <w:tab w:val="right" w:leader="dot" w:pos="9350"/>
            </w:tabs>
            <w:rPr>
              <w:noProof/>
            </w:rPr>
          </w:pPr>
          <w:hyperlink w:anchor="_Toc235446182" w:history="1">
            <w:r w:rsidRPr="00D7217C">
              <w:rPr>
                <w:rStyle w:val="Hyperlink"/>
                <w:noProof/>
              </w:rPr>
              <w:t>9. Related Policies &amp; References</w:t>
            </w:r>
            <w:r>
              <w:rPr>
                <w:noProof/>
              </w:rPr>
              <w:tab/>
            </w:r>
            <w:r>
              <w:rPr>
                <w:noProof/>
              </w:rPr>
              <w:fldChar w:fldCharType="begin"/>
            </w:r>
            <w:r>
              <w:rPr>
                <w:noProof/>
              </w:rPr>
              <w:instrText xml:space="preserve"> PAGEREF _Toc235446182 \h </w:instrText>
            </w:r>
            <w:r>
              <w:rPr>
                <w:noProof/>
              </w:rPr>
            </w:r>
            <w:r>
              <w:rPr>
                <w:noProof/>
              </w:rPr>
              <w:fldChar w:fldCharType="separate"/>
            </w:r>
            <w:r>
              <w:rPr>
                <w:noProof/>
              </w:rPr>
              <w:t>11</w:t>
            </w:r>
            <w:r>
              <w:rPr>
                <w:noProof/>
              </w:rPr>
              <w:fldChar w:fldCharType="end"/>
            </w:r>
          </w:hyperlink>
        </w:p>
        <w:p w14:paraId="66D946FB" w14:textId="1F2A157A" w:rsidR="002A291D" w:rsidRDefault="002A291D">
          <w:pPr>
            <w:pStyle w:val="TOC1"/>
            <w:tabs>
              <w:tab w:val="right" w:leader="dot" w:pos="9350"/>
            </w:tabs>
            <w:rPr>
              <w:noProof/>
            </w:rPr>
          </w:pPr>
          <w:hyperlink w:anchor="_Toc235446183" w:history="1">
            <w:r w:rsidRPr="00D7217C">
              <w:rPr>
                <w:rStyle w:val="Hyperlink"/>
                <w:noProof/>
              </w:rPr>
              <w:t>10. Appendices</w:t>
            </w:r>
            <w:r>
              <w:rPr>
                <w:noProof/>
              </w:rPr>
              <w:tab/>
            </w:r>
            <w:r>
              <w:rPr>
                <w:noProof/>
              </w:rPr>
              <w:fldChar w:fldCharType="begin"/>
            </w:r>
            <w:r>
              <w:rPr>
                <w:noProof/>
              </w:rPr>
              <w:instrText xml:space="preserve"> PAGEREF _Toc235446183 \h </w:instrText>
            </w:r>
            <w:r>
              <w:rPr>
                <w:noProof/>
              </w:rPr>
            </w:r>
            <w:r>
              <w:rPr>
                <w:noProof/>
              </w:rPr>
              <w:fldChar w:fldCharType="separate"/>
            </w:r>
            <w:r>
              <w:rPr>
                <w:noProof/>
              </w:rPr>
              <w:t>12</w:t>
            </w:r>
            <w:r>
              <w:rPr>
                <w:noProof/>
              </w:rPr>
              <w:fldChar w:fldCharType="end"/>
            </w:r>
          </w:hyperlink>
        </w:p>
        <w:p w14:paraId="3884F80E" w14:textId="473C419D" w:rsidR="002A291D" w:rsidRDefault="002A291D">
          <w:pPr>
            <w:pStyle w:val="TOC2"/>
            <w:tabs>
              <w:tab w:val="right" w:leader="dot" w:pos="9350"/>
            </w:tabs>
            <w:rPr>
              <w:noProof/>
            </w:rPr>
          </w:pPr>
          <w:hyperlink w:anchor="_Toc235446184" w:history="1">
            <w:r w:rsidRPr="00D7217C">
              <w:rPr>
                <w:rStyle w:val="Hyperlink"/>
                <w:noProof/>
              </w:rPr>
              <w:t>Appendix A — AML Red Flags</w:t>
            </w:r>
            <w:r>
              <w:rPr>
                <w:noProof/>
              </w:rPr>
              <w:tab/>
            </w:r>
            <w:r>
              <w:rPr>
                <w:noProof/>
              </w:rPr>
              <w:fldChar w:fldCharType="begin"/>
            </w:r>
            <w:r>
              <w:rPr>
                <w:noProof/>
              </w:rPr>
              <w:instrText xml:space="preserve"> PAGEREF _Toc235446184 \h </w:instrText>
            </w:r>
            <w:r>
              <w:rPr>
                <w:noProof/>
              </w:rPr>
            </w:r>
            <w:r>
              <w:rPr>
                <w:noProof/>
              </w:rPr>
              <w:fldChar w:fldCharType="separate"/>
            </w:r>
            <w:r>
              <w:rPr>
                <w:noProof/>
              </w:rPr>
              <w:t>12</w:t>
            </w:r>
            <w:r>
              <w:rPr>
                <w:noProof/>
              </w:rPr>
              <w:fldChar w:fldCharType="end"/>
            </w:r>
          </w:hyperlink>
        </w:p>
        <w:p w14:paraId="602D0800" w14:textId="44DD83F9" w:rsidR="002A291D" w:rsidRDefault="002A291D">
          <w:pPr>
            <w:pStyle w:val="TOC2"/>
            <w:tabs>
              <w:tab w:val="right" w:leader="dot" w:pos="9350"/>
            </w:tabs>
            <w:rPr>
              <w:noProof/>
            </w:rPr>
          </w:pPr>
          <w:hyperlink w:anchor="_Toc235446185" w:history="1">
            <w:r w:rsidRPr="00D7217C">
              <w:rPr>
                <w:rStyle w:val="Hyperlink"/>
                <w:noProof/>
              </w:rPr>
              <w:t>Appendix B — Sanctions Screening Quick Reference</w:t>
            </w:r>
            <w:r>
              <w:rPr>
                <w:noProof/>
              </w:rPr>
              <w:tab/>
            </w:r>
            <w:r>
              <w:rPr>
                <w:noProof/>
              </w:rPr>
              <w:fldChar w:fldCharType="begin"/>
            </w:r>
            <w:r>
              <w:rPr>
                <w:noProof/>
              </w:rPr>
              <w:instrText xml:space="preserve"> PAGEREF _Toc235446185 \h </w:instrText>
            </w:r>
            <w:r>
              <w:rPr>
                <w:noProof/>
              </w:rPr>
            </w:r>
            <w:r>
              <w:rPr>
                <w:noProof/>
              </w:rPr>
              <w:fldChar w:fldCharType="separate"/>
            </w:r>
            <w:r>
              <w:rPr>
                <w:noProof/>
              </w:rPr>
              <w:t>12</w:t>
            </w:r>
            <w:r>
              <w:rPr>
                <w:noProof/>
              </w:rPr>
              <w:fldChar w:fldCharType="end"/>
            </w:r>
          </w:hyperlink>
        </w:p>
        <w:p w14:paraId="3A98DCD0" w14:textId="46671B55" w:rsidR="002A291D" w:rsidRDefault="002A291D">
          <w:pPr>
            <w:pStyle w:val="TOC1"/>
            <w:tabs>
              <w:tab w:val="right" w:leader="dot" w:pos="9350"/>
            </w:tabs>
            <w:rPr>
              <w:noProof/>
            </w:rPr>
          </w:pPr>
          <w:hyperlink w:anchor="_Toc235446186" w:history="1">
            <w:r w:rsidRPr="00D7217C">
              <w:rPr>
                <w:rStyle w:val="Hyperlink"/>
                <w:noProof/>
              </w:rPr>
              <w:t>Revision History</w:t>
            </w:r>
            <w:r>
              <w:rPr>
                <w:noProof/>
              </w:rPr>
              <w:tab/>
            </w:r>
            <w:r>
              <w:rPr>
                <w:noProof/>
              </w:rPr>
              <w:fldChar w:fldCharType="begin"/>
            </w:r>
            <w:r>
              <w:rPr>
                <w:noProof/>
              </w:rPr>
              <w:instrText xml:space="preserve"> PAGEREF _Toc235446186 \h </w:instrText>
            </w:r>
            <w:r>
              <w:rPr>
                <w:noProof/>
              </w:rPr>
            </w:r>
            <w:r>
              <w:rPr>
                <w:noProof/>
              </w:rPr>
              <w:fldChar w:fldCharType="separate"/>
            </w:r>
            <w:r>
              <w:rPr>
                <w:noProof/>
              </w:rPr>
              <w:t>13</w:t>
            </w:r>
            <w:r>
              <w:rPr>
                <w:noProof/>
              </w:rPr>
              <w:fldChar w:fldCharType="end"/>
            </w:r>
          </w:hyperlink>
        </w:p>
        <w:p w14:paraId="155BF839" w14:textId="77777777" w:rsidR="00F56E97" w:rsidRDefault="00000000">
          <w:r>
            <w:fldChar w:fldCharType="end"/>
          </w:r>
        </w:p>
      </w:sdtContent>
    </w:sdt>
    <w:p w14:paraId="044E6253" w14:textId="77777777" w:rsidR="00F56E97" w:rsidRDefault="00000000">
      <w:r>
        <w:br w:type="page"/>
      </w:r>
    </w:p>
    <w:p w14:paraId="4E1EC5CB" w14:textId="77777777" w:rsidR="00F56E97" w:rsidRDefault="00000000">
      <w:pPr>
        <w:pStyle w:val="Heading1"/>
        <w:pBdr>
          <w:bottom w:val="single" w:sz="4" w:space="0" w:color="D4AF37"/>
        </w:pBdr>
        <w:spacing w:before="400" w:after="200"/>
      </w:pPr>
      <w:bookmarkStart w:id="1" w:name="_Toc235446163"/>
      <w:r>
        <w:lastRenderedPageBreak/>
        <w:t>1. Purpose &amp; Scope</w:t>
      </w:r>
      <w:bookmarkEnd w:id="1"/>
    </w:p>
    <w:p w14:paraId="0D96ED11" w14:textId="77777777" w:rsidR="00F56E97" w:rsidRDefault="00000000">
      <w:pPr>
        <w:spacing w:after="150"/>
        <w:jc w:val="both"/>
      </w:pPr>
      <w:r>
        <w:rPr>
          <w:color w:val="333333"/>
        </w:rPr>
        <w:t xml:space="preserve">This Anti-Money Laundering and Sanctions Compliance Policy </w:t>
      </w:r>
      <w:proofErr w:type="gramStart"/>
      <w:r>
        <w:rPr>
          <w:color w:val="333333"/>
        </w:rPr>
        <w:t>establishes</w:t>
      </w:r>
      <w:proofErr w:type="gramEnd"/>
      <w:r>
        <w:rPr>
          <w:color w:val="333333"/>
        </w:rPr>
        <w:t xml:space="preserve"> the standards, procedures, and controls to prevent [Company Name] from being used as a vehicle for money laundering, terrorist financing, or sanctions evasion. The policy ensures compliance with the Bank Secrecy Act (BSA), USA PATRIOT Act, OFAC sanctions regulations, and applicable international AML laws.</w:t>
      </w:r>
    </w:p>
    <w:p w14:paraId="7211635D" w14:textId="77777777" w:rsidR="00F56E97" w:rsidRDefault="00000000">
      <w:pPr>
        <w:spacing w:after="150"/>
        <w:jc w:val="both"/>
      </w:pPr>
      <w:r>
        <w:rPr>
          <w:color w:val="333333"/>
        </w:rPr>
        <w:t>This policy applies to all business activities that involve the receipt or transfer of funds, the onboarding of customers or vendors, and any transaction that could create exposure to money laundering or sanctions risk, across all entities, geographies, and business units of [Company Name].</w:t>
      </w:r>
    </w:p>
    <w:p w14:paraId="201DDDD9" w14:textId="77777777" w:rsidR="00F56E97" w:rsidRDefault="00000000">
      <w:pPr>
        <w:pStyle w:val="Heading2"/>
        <w:spacing w:before="300" w:after="150"/>
      </w:pPr>
      <w:bookmarkStart w:id="2" w:name="_Toc235446164"/>
      <w:r>
        <w:t>1.1 Objectives</w:t>
      </w:r>
      <w:bookmarkEnd w:id="2"/>
    </w:p>
    <w:p w14:paraId="34D49970" w14:textId="77777777" w:rsidR="00F56E97" w:rsidRDefault="00000000">
      <w:pPr>
        <w:spacing w:after="80"/>
        <w:ind w:left="720"/>
      </w:pPr>
      <w:r>
        <w:rPr>
          <w:color w:val="D4AF37"/>
        </w:rPr>
        <w:t xml:space="preserve">•  </w:t>
      </w:r>
      <w:r>
        <w:rPr>
          <w:color w:val="333333"/>
        </w:rPr>
        <w:t>Prevent [Company Name] from being used to launder money or finance terrorism</w:t>
      </w:r>
    </w:p>
    <w:p w14:paraId="5B0F1BBA" w14:textId="77777777" w:rsidR="00F56E97" w:rsidRDefault="00000000">
      <w:pPr>
        <w:spacing w:after="80"/>
        <w:ind w:left="720"/>
      </w:pPr>
      <w:r>
        <w:rPr>
          <w:color w:val="D4AF37"/>
        </w:rPr>
        <w:t xml:space="preserve">•  </w:t>
      </w:r>
      <w:r>
        <w:rPr>
          <w:color w:val="333333"/>
        </w:rPr>
        <w:t>Comply with OFAC sanctions by screening all counterparties against sanctions lists</w:t>
      </w:r>
    </w:p>
    <w:p w14:paraId="6DA797B1" w14:textId="77777777" w:rsidR="00F56E97" w:rsidRDefault="00000000">
      <w:pPr>
        <w:spacing w:after="80"/>
        <w:ind w:left="720"/>
      </w:pPr>
      <w:r>
        <w:rPr>
          <w:color w:val="D4AF37"/>
        </w:rPr>
        <w:t xml:space="preserve">•  </w:t>
      </w:r>
      <w:r>
        <w:rPr>
          <w:color w:val="333333"/>
        </w:rPr>
        <w:t>Implement Know Your Customer (KYC) procedures proportionate to risk</w:t>
      </w:r>
    </w:p>
    <w:p w14:paraId="51735B6F" w14:textId="77777777" w:rsidR="00F56E97" w:rsidRDefault="00000000">
      <w:pPr>
        <w:spacing w:after="80"/>
        <w:ind w:left="720"/>
      </w:pPr>
      <w:r>
        <w:rPr>
          <w:color w:val="D4AF37"/>
        </w:rPr>
        <w:t xml:space="preserve">•  </w:t>
      </w:r>
      <w:r>
        <w:rPr>
          <w:color w:val="333333"/>
        </w:rPr>
        <w:t>Detect and report suspicious activity per BSA requirements</w:t>
      </w:r>
    </w:p>
    <w:p w14:paraId="51878E29" w14:textId="77777777" w:rsidR="00F56E97" w:rsidRDefault="00000000">
      <w:pPr>
        <w:spacing w:after="80"/>
        <w:ind w:left="720"/>
      </w:pPr>
      <w:r>
        <w:rPr>
          <w:color w:val="D4AF37"/>
        </w:rPr>
        <w:t xml:space="preserve">•  </w:t>
      </w:r>
      <w:r>
        <w:rPr>
          <w:color w:val="333333"/>
        </w:rPr>
        <w:t>Train employees to recognize and escalate money laundering and sanctions red flags</w:t>
      </w:r>
    </w:p>
    <w:p w14:paraId="586596C1" w14:textId="77777777" w:rsidR="00F56E97" w:rsidRDefault="00000000">
      <w:pPr>
        <w:spacing w:after="80"/>
        <w:ind w:left="720"/>
      </w:pPr>
      <w:r>
        <w:rPr>
          <w:color w:val="D4AF37"/>
        </w:rPr>
        <w:t xml:space="preserve">•  </w:t>
      </w:r>
      <w:r>
        <w:rPr>
          <w:color w:val="333333"/>
        </w:rPr>
        <w:t>Avoid business relationships with sanctioned persons, entities, or jurisdictions</w:t>
      </w:r>
    </w:p>
    <w:p w14:paraId="4C555E7A" w14:textId="77777777" w:rsidR="00F56E97" w:rsidRDefault="00000000">
      <w:r>
        <w:br w:type="page"/>
      </w:r>
    </w:p>
    <w:p w14:paraId="02164B89" w14:textId="77777777" w:rsidR="00F56E97" w:rsidRDefault="00000000">
      <w:pPr>
        <w:pStyle w:val="Heading1"/>
        <w:pBdr>
          <w:bottom w:val="single" w:sz="4" w:space="0" w:color="D4AF37"/>
        </w:pBdr>
        <w:spacing w:before="400" w:after="200"/>
      </w:pPr>
      <w:bookmarkStart w:id="3" w:name="_Toc235446165"/>
      <w:r>
        <w:lastRenderedPageBreak/>
        <w:t>2. Definitions</w:t>
      </w:r>
      <w:bookmarkEnd w:id="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F56E97" w14:paraId="4331DC87" w14:textId="77777777">
        <w:tblPrEx>
          <w:tblCellMar>
            <w:top w:w="0" w:type="dxa"/>
            <w:bottom w:w="0" w:type="dxa"/>
          </w:tblCellMar>
        </w:tblPrEx>
        <w:tc>
          <w:tcPr>
            <w:tcW w:w="3200" w:type="dxa"/>
            <w:shd w:val="clear" w:color="auto" w:fill="0C0C0C"/>
          </w:tcPr>
          <w:p w14:paraId="2C5C78C0" w14:textId="77777777" w:rsidR="00F56E97" w:rsidRDefault="00000000">
            <w:pPr>
              <w:spacing w:before="60" w:after="60"/>
            </w:pPr>
            <w:r>
              <w:rPr>
                <w:b/>
                <w:bCs/>
                <w:color w:val="D4AF37"/>
                <w:sz w:val="20"/>
                <w:szCs w:val="20"/>
              </w:rPr>
              <w:t>Term</w:t>
            </w:r>
          </w:p>
        </w:tc>
        <w:tc>
          <w:tcPr>
            <w:tcW w:w="6160" w:type="dxa"/>
            <w:shd w:val="clear" w:color="auto" w:fill="0C0C0C"/>
          </w:tcPr>
          <w:p w14:paraId="72911725" w14:textId="77777777" w:rsidR="00F56E97" w:rsidRDefault="00000000">
            <w:pPr>
              <w:spacing w:before="60" w:after="60"/>
            </w:pPr>
            <w:r>
              <w:rPr>
                <w:b/>
                <w:bCs/>
                <w:color w:val="D4AF37"/>
                <w:sz w:val="20"/>
                <w:szCs w:val="20"/>
              </w:rPr>
              <w:t>Definition</w:t>
            </w:r>
          </w:p>
        </w:tc>
      </w:tr>
      <w:tr w:rsidR="00F56E97" w14:paraId="3B18599A" w14:textId="77777777">
        <w:tblPrEx>
          <w:tblCellMar>
            <w:top w:w="0" w:type="dxa"/>
            <w:bottom w:w="0" w:type="dxa"/>
          </w:tblCellMar>
        </w:tblPrEx>
        <w:tc>
          <w:tcPr>
            <w:tcW w:w="3200" w:type="dxa"/>
            <w:shd w:val="clear" w:color="auto" w:fill="FFFFFF"/>
          </w:tcPr>
          <w:p w14:paraId="6AE60B12" w14:textId="77777777" w:rsidR="00F56E97" w:rsidRDefault="00000000">
            <w:pPr>
              <w:spacing w:before="60" w:after="60"/>
            </w:pPr>
            <w:r>
              <w:rPr>
                <w:color w:val="333333"/>
                <w:sz w:val="20"/>
                <w:szCs w:val="20"/>
              </w:rPr>
              <w:t>Money Laundering</w:t>
            </w:r>
          </w:p>
        </w:tc>
        <w:tc>
          <w:tcPr>
            <w:tcW w:w="6160" w:type="dxa"/>
            <w:shd w:val="clear" w:color="auto" w:fill="FFFFFF"/>
          </w:tcPr>
          <w:p w14:paraId="16439E30" w14:textId="77777777" w:rsidR="00F56E97" w:rsidRDefault="00000000">
            <w:pPr>
              <w:spacing w:before="60" w:after="60"/>
            </w:pPr>
            <w:r>
              <w:rPr>
                <w:color w:val="333333"/>
                <w:sz w:val="20"/>
                <w:szCs w:val="20"/>
              </w:rPr>
              <w:t>The process of making illegally obtained money appear legitimate through a series of transactions.</w:t>
            </w:r>
          </w:p>
        </w:tc>
      </w:tr>
      <w:tr w:rsidR="00F56E97" w14:paraId="3578E9EA" w14:textId="77777777">
        <w:tblPrEx>
          <w:tblCellMar>
            <w:top w:w="0" w:type="dxa"/>
            <w:bottom w:w="0" w:type="dxa"/>
          </w:tblCellMar>
        </w:tblPrEx>
        <w:tc>
          <w:tcPr>
            <w:tcW w:w="3200" w:type="dxa"/>
            <w:shd w:val="clear" w:color="auto" w:fill="F5F5F5"/>
          </w:tcPr>
          <w:p w14:paraId="30322B55" w14:textId="77777777" w:rsidR="00F56E97" w:rsidRDefault="00000000">
            <w:pPr>
              <w:spacing w:before="60" w:after="60"/>
            </w:pPr>
            <w:r>
              <w:rPr>
                <w:color w:val="333333"/>
                <w:sz w:val="20"/>
                <w:szCs w:val="20"/>
              </w:rPr>
              <w:t>Terrorist Financing</w:t>
            </w:r>
          </w:p>
        </w:tc>
        <w:tc>
          <w:tcPr>
            <w:tcW w:w="6160" w:type="dxa"/>
            <w:shd w:val="clear" w:color="auto" w:fill="F5F5F5"/>
          </w:tcPr>
          <w:p w14:paraId="0FB5332C" w14:textId="77777777" w:rsidR="00F56E97" w:rsidRDefault="00000000">
            <w:pPr>
              <w:spacing w:before="60" w:after="60"/>
            </w:pPr>
            <w:r>
              <w:rPr>
                <w:color w:val="333333"/>
                <w:sz w:val="20"/>
                <w:szCs w:val="20"/>
              </w:rPr>
              <w:t>Providing funds or financial services for terrorist activities, regardless of whether the funds are derived from legitimate or illegitimate sources.</w:t>
            </w:r>
          </w:p>
        </w:tc>
      </w:tr>
      <w:tr w:rsidR="00F56E97" w14:paraId="4D859785" w14:textId="77777777">
        <w:tblPrEx>
          <w:tblCellMar>
            <w:top w:w="0" w:type="dxa"/>
            <w:bottom w:w="0" w:type="dxa"/>
          </w:tblCellMar>
        </w:tblPrEx>
        <w:tc>
          <w:tcPr>
            <w:tcW w:w="3200" w:type="dxa"/>
            <w:shd w:val="clear" w:color="auto" w:fill="FFFFFF"/>
          </w:tcPr>
          <w:p w14:paraId="7AB2820F" w14:textId="77777777" w:rsidR="00F56E97" w:rsidRDefault="00000000">
            <w:pPr>
              <w:spacing w:before="60" w:after="60"/>
            </w:pPr>
            <w:r>
              <w:rPr>
                <w:color w:val="333333"/>
                <w:sz w:val="20"/>
                <w:szCs w:val="20"/>
              </w:rPr>
              <w:t>OFAC</w:t>
            </w:r>
          </w:p>
        </w:tc>
        <w:tc>
          <w:tcPr>
            <w:tcW w:w="6160" w:type="dxa"/>
            <w:shd w:val="clear" w:color="auto" w:fill="FFFFFF"/>
          </w:tcPr>
          <w:p w14:paraId="2D34614D" w14:textId="77777777" w:rsidR="00F56E97" w:rsidRDefault="00000000">
            <w:pPr>
              <w:spacing w:before="60" w:after="60"/>
            </w:pPr>
            <w:r>
              <w:rPr>
                <w:color w:val="333333"/>
                <w:sz w:val="20"/>
                <w:szCs w:val="20"/>
              </w:rPr>
              <w:t>Office of Foreign Assets Control — the US government agency that administers and enforces economic sanctions programs.</w:t>
            </w:r>
          </w:p>
        </w:tc>
      </w:tr>
      <w:tr w:rsidR="00F56E97" w14:paraId="71E50684" w14:textId="77777777">
        <w:tblPrEx>
          <w:tblCellMar>
            <w:top w:w="0" w:type="dxa"/>
            <w:bottom w:w="0" w:type="dxa"/>
          </w:tblCellMar>
        </w:tblPrEx>
        <w:tc>
          <w:tcPr>
            <w:tcW w:w="3200" w:type="dxa"/>
            <w:shd w:val="clear" w:color="auto" w:fill="F5F5F5"/>
          </w:tcPr>
          <w:p w14:paraId="1912AD46" w14:textId="77777777" w:rsidR="00F56E97" w:rsidRDefault="00000000">
            <w:pPr>
              <w:spacing w:before="60" w:after="60"/>
            </w:pPr>
            <w:r>
              <w:rPr>
                <w:color w:val="333333"/>
                <w:sz w:val="20"/>
                <w:szCs w:val="20"/>
              </w:rPr>
              <w:t>SDN List</w:t>
            </w:r>
          </w:p>
        </w:tc>
        <w:tc>
          <w:tcPr>
            <w:tcW w:w="6160" w:type="dxa"/>
            <w:shd w:val="clear" w:color="auto" w:fill="F5F5F5"/>
          </w:tcPr>
          <w:p w14:paraId="7C8E15BE" w14:textId="77777777" w:rsidR="00F56E97" w:rsidRDefault="00000000">
            <w:pPr>
              <w:spacing w:before="60" w:after="60"/>
            </w:pPr>
            <w:r>
              <w:rPr>
                <w:color w:val="333333"/>
                <w:sz w:val="20"/>
                <w:szCs w:val="20"/>
              </w:rPr>
              <w:t>Specially Designated Nationals and Blocked Persons List — individuals and entities with whom US persons are prohibited from transacting.</w:t>
            </w:r>
          </w:p>
        </w:tc>
      </w:tr>
      <w:tr w:rsidR="00F56E97" w14:paraId="7E8E8959" w14:textId="77777777">
        <w:tblPrEx>
          <w:tblCellMar>
            <w:top w:w="0" w:type="dxa"/>
            <w:bottom w:w="0" w:type="dxa"/>
          </w:tblCellMar>
        </w:tblPrEx>
        <w:tc>
          <w:tcPr>
            <w:tcW w:w="3200" w:type="dxa"/>
            <w:shd w:val="clear" w:color="auto" w:fill="FFFFFF"/>
          </w:tcPr>
          <w:p w14:paraId="7A37F6C0" w14:textId="77777777" w:rsidR="00F56E97" w:rsidRDefault="00000000">
            <w:pPr>
              <w:spacing w:before="60" w:after="60"/>
            </w:pPr>
            <w:r>
              <w:rPr>
                <w:color w:val="333333"/>
                <w:sz w:val="20"/>
                <w:szCs w:val="20"/>
              </w:rPr>
              <w:t>KYC</w:t>
            </w:r>
          </w:p>
        </w:tc>
        <w:tc>
          <w:tcPr>
            <w:tcW w:w="6160" w:type="dxa"/>
            <w:shd w:val="clear" w:color="auto" w:fill="FFFFFF"/>
          </w:tcPr>
          <w:p w14:paraId="50022D3E" w14:textId="77777777" w:rsidR="00F56E97" w:rsidRDefault="00000000">
            <w:pPr>
              <w:spacing w:before="60" w:after="60"/>
            </w:pPr>
            <w:r>
              <w:rPr>
                <w:color w:val="333333"/>
                <w:sz w:val="20"/>
                <w:szCs w:val="20"/>
              </w:rPr>
              <w:t>Know Your Customer — the process of verifying the identity and assessing the risk of customers and business partners.</w:t>
            </w:r>
          </w:p>
        </w:tc>
      </w:tr>
      <w:tr w:rsidR="00F56E97" w14:paraId="60453699" w14:textId="77777777">
        <w:tblPrEx>
          <w:tblCellMar>
            <w:top w:w="0" w:type="dxa"/>
            <w:bottom w:w="0" w:type="dxa"/>
          </w:tblCellMar>
        </w:tblPrEx>
        <w:tc>
          <w:tcPr>
            <w:tcW w:w="3200" w:type="dxa"/>
            <w:shd w:val="clear" w:color="auto" w:fill="F5F5F5"/>
          </w:tcPr>
          <w:p w14:paraId="3D3815C4" w14:textId="77777777" w:rsidR="00F56E97" w:rsidRDefault="00000000">
            <w:pPr>
              <w:spacing w:before="60" w:after="60"/>
            </w:pPr>
            <w:r>
              <w:rPr>
                <w:color w:val="333333"/>
                <w:sz w:val="20"/>
                <w:szCs w:val="20"/>
              </w:rPr>
              <w:t>Sanctions Screening</w:t>
            </w:r>
          </w:p>
        </w:tc>
        <w:tc>
          <w:tcPr>
            <w:tcW w:w="6160" w:type="dxa"/>
            <w:shd w:val="clear" w:color="auto" w:fill="F5F5F5"/>
          </w:tcPr>
          <w:p w14:paraId="2BA7D28D" w14:textId="77777777" w:rsidR="00F56E97" w:rsidRDefault="00000000">
            <w:pPr>
              <w:spacing w:before="60" w:after="60"/>
            </w:pPr>
            <w:r>
              <w:rPr>
                <w:color w:val="333333"/>
                <w:sz w:val="20"/>
                <w:szCs w:val="20"/>
              </w:rPr>
              <w:t>The process of checking customers, vendors, and transaction parties against OFAC and other sanctions lists.</w:t>
            </w:r>
          </w:p>
        </w:tc>
      </w:tr>
      <w:tr w:rsidR="00F56E97" w14:paraId="05239DC8" w14:textId="77777777">
        <w:tblPrEx>
          <w:tblCellMar>
            <w:top w:w="0" w:type="dxa"/>
            <w:bottom w:w="0" w:type="dxa"/>
          </w:tblCellMar>
        </w:tblPrEx>
        <w:tc>
          <w:tcPr>
            <w:tcW w:w="3200" w:type="dxa"/>
            <w:shd w:val="clear" w:color="auto" w:fill="FFFFFF"/>
          </w:tcPr>
          <w:p w14:paraId="5A4C8171" w14:textId="77777777" w:rsidR="00F56E97" w:rsidRDefault="00000000">
            <w:pPr>
              <w:spacing w:before="60" w:after="60"/>
            </w:pPr>
            <w:r>
              <w:rPr>
                <w:color w:val="333333"/>
                <w:sz w:val="20"/>
                <w:szCs w:val="20"/>
              </w:rPr>
              <w:t>Suspicious Activity Report (SAR)</w:t>
            </w:r>
          </w:p>
        </w:tc>
        <w:tc>
          <w:tcPr>
            <w:tcW w:w="6160" w:type="dxa"/>
            <w:shd w:val="clear" w:color="auto" w:fill="FFFFFF"/>
          </w:tcPr>
          <w:p w14:paraId="440EC18A" w14:textId="77777777" w:rsidR="00F56E97" w:rsidRDefault="00000000">
            <w:pPr>
              <w:spacing w:before="60" w:after="60"/>
            </w:pPr>
            <w:r>
              <w:rPr>
                <w:color w:val="333333"/>
                <w:sz w:val="20"/>
                <w:szCs w:val="20"/>
              </w:rPr>
              <w:t>A report filed with FinCEN when suspicious activity is detected that may indicate money laundering or other financial crime.</w:t>
            </w:r>
          </w:p>
        </w:tc>
      </w:tr>
      <w:tr w:rsidR="00F56E97" w14:paraId="315EE900" w14:textId="77777777">
        <w:tblPrEx>
          <w:tblCellMar>
            <w:top w:w="0" w:type="dxa"/>
            <w:bottom w:w="0" w:type="dxa"/>
          </w:tblCellMar>
        </w:tblPrEx>
        <w:tc>
          <w:tcPr>
            <w:tcW w:w="3200" w:type="dxa"/>
            <w:shd w:val="clear" w:color="auto" w:fill="F5F5F5"/>
          </w:tcPr>
          <w:p w14:paraId="4268C28B" w14:textId="77777777" w:rsidR="00F56E97" w:rsidRDefault="00000000">
            <w:pPr>
              <w:spacing w:before="60" w:after="60"/>
            </w:pPr>
            <w:r>
              <w:rPr>
                <w:color w:val="333333"/>
                <w:sz w:val="20"/>
                <w:szCs w:val="20"/>
              </w:rPr>
              <w:t>Customer Due Diligence (CDD)</w:t>
            </w:r>
          </w:p>
        </w:tc>
        <w:tc>
          <w:tcPr>
            <w:tcW w:w="6160" w:type="dxa"/>
            <w:shd w:val="clear" w:color="auto" w:fill="F5F5F5"/>
          </w:tcPr>
          <w:p w14:paraId="47FC33E0" w14:textId="77777777" w:rsidR="00F56E97" w:rsidRDefault="00000000">
            <w:pPr>
              <w:spacing w:before="60" w:after="60"/>
            </w:pPr>
            <w:r>
              <w:rPr>
                <w:color w:val="333333"/>
                <w:sz w:val="20"/>
                <w:szCs w:val="20"/>
              </w:rPr>
              <w:t>The process of understanding the customer's identity, business, and the expected nature of the business relationship.</w:t>
            </w:r>
          </w:p>
        </w:tc>
      </w:tr>
      <w:tr w:rsidR="00F56E97" w14:paraId="1BED65BD" w14:textId="77777777">
        <w:tblPrEx>
          <w:tblCellMar>
            <w:top w:w="0" w:type="dxa"/>
            <w:bottom w:w="0" w:type="dxa"/>
          </w:tblCellMar>
        </w:tblPrEx>
        <w:tc>
          <w:tcPr>
            <w:tcW w:w="3200" w:type="dxa"/>
            <w:shd w:val="clear" w:color="auto" w:fill="FFFFFF"/>
          </w:tcPr>
          <w:p w14:paraId="211D6990" w14:textId="77777777" w:rsidR="00F56E97" w:rsidRDefault="00000000">
            <w:pPr>
              <w:spacing w:before="60" w:after="60"/>
            </w:pPr>
            <w:r>
              <w:rPr>
                <w:color w:val="333333"/>
                <w:sz w:val="20"/>
                <w:szCs w:val="20"/>
              </w:rPr>
              <w:t>Enhanced Due Diligence (EDD)</w:t>
            </w:r>
          </w:p>
        </w:tc>
        <w:tc>
          <w:tcPr>
            <w:tcW w:w="6160" w:type="dxa"/>
            <w:shd w:val="clear" w:color="auto" w:fill="FFFFFF"/>
          </w:tcPr>
          <w:p w14:paraId="00677483" w14:textId="77777777" w:rsidR="00F56E97" w:rsidRDefault="00000000">
            <w:pPr>
              <w:spacing w:before="60" w:after="60"/>
            </w:pPr>
            <w:r>
              <w:rPr>
                <w:color w:val="333333"/>
                <w:sz w:val="20"/>
                <w:szCs w:val="20"/>
              </w:rPr>
              <w:t>Additional scrutiny applied to higher-risk customers, transactions, or jurisdictions.</w:t>
            </w:r>
          </w:p>
        </w:tc>
      </w:tr>
      <w:tr w:rsidR="00F56E97" w14:paraId="2CA7F3DD" w14:textId="77777777">
        <w:tblPrEx>
          <w:tblCellMar>
            <w:top w:w="0" w:type="dxa"/>
            <w:bottom w:w="0" w:type="dxa"/>
          </w:tblCellMar>
        </w:tblPrEx>
        <w:tc>
          <w:tcPr>
            <w:tcW w:w="3200" w:type="dxa"/>
            <w:shd w:val="clear" w:color="auto" w:fill="F5F5F5"/>
          </w:tcPr>
          <w:p w14:paraId="7D64B436" w14:textId="77777777" w:rsidR="00F56E97" w:rsidRDefault="00000000">
            <w:pPr>
              <w:spacing w:before="60" w:after="60"/>
            </w:pPr>
            <w:r>
              <w:rPr>
                <w:color w:val="333333"/>
                <w:sz w:val="20"/>
                <w:szCs w:val="20"/>
              </w:rPr>
              <w:t>Beneficial Owner</w:t>
            </w:r>
          </w:p>
        </w:tc>
        <w:tc>
          <w:tcPr>
            <w:tcW w:w="6160" w:type="dxa"/>
            <w:shd w:val="clear" w:color="auto" w:fill="F5F5F5"/>
          </w:tcPr>
          <w:p w14:paraId="1B627ED2" w14:textId="77777777" w:rsidR="00F56E97" w:rsidRDefault="00000000">
            <w:pPr>
              <w:spacing w:before="60" w:after="60"/>
            </w:pPr>
            <w:r>
              <w:rPr>
                <w:color w:val="333333"/>
                <w:sz w:val="20"/>
                <w:szCs w:val="20"/>
              </w:rPr>
              <w:t>The natural person(s) who ultimately own or control a legal entity customer (typically 25%+ ownership or significant control).</w:t>
            </w:r>
          </w:p>
        </w:tc>
      </w:tr>
    </w:tbl>
    <w:p w14:paraId="42433A41" w14:textId="77777777" w:rsidR="00F56E97" w:rsidRDefault="00000000">
      <w:r>
        <w:br w:type="page"/>
      </w:r>
    </w:p>
    <w:p w14:paraId="281EA8B4" w14:textId="77777777" w:rsidR="00F56E97" w:rsidRDefault="00000000">
      <w:pPr>
        <w:pStyle w:val="Heading1"/>
        <w:pBdr>
          <w:bottom w:val="single" w:sz="4" w:space="0" w:color="D4AF37"/>
        </w:pBdr>
        <w:spacing w:before="400" w:after="200"/>
      </w:pPr>
      <w:bookmarkStart w:id="4" w:name="_Toc235446166"/>
      <w:r>
        <w:lastRenderedPageBreak/>
        <w:t>3. Policy Statements</w:t>
      </w:r>
      <w:bookmarkEnd w:id="4"/>
    </w:p>
    <w:p w14:paraId="3B3ADA1B" w14:textId="77777777" w:rsidR="00F56E97" w:rsidRDefault="00000000">
      <w:pPr>
        <w:pStyle w:val="Heading2"/>
        <w:spacing w:before="300" w:after="150"/>
      </w:pPr>
      <w:bookmarkStart w:id="5" w:name="_Toc235446167"/>
      <w:r>
        <w:t>3.1 Prohibited Activities</w:t>
      </w:r>
      <w:bookmarkEnd w:id="5"/>
    </w:p>
    <w:p w14:paraId="5BCE1A0B" w14:textId="77777777" w:rsidR="00F56E97" w:rsidRDefault="00000000">
      <w:pPr>
        <w:spacing w:after="150"/>
        <w:jc w:val="both"/>
      </w:pPr>
      <w:r>
        <w:rPr>
          <w:color w:val="333333"/>
        </w:rPr>
        <w:t>[Company Name] shall not: conduct business with individuals or entities on the OFAC SDN List or other applicable sanctions lists, conduct business with or in comprehensively sanctioned countries or regions (currently: Cuba, Iran, North Korea, Syria, and the Crimea, Donetsk, and Luhansk regions of Ukraine — list subject to change), process transactions designed to evade sanctions or obscure the source of funds, structure transactions to avoid reporting thresholds, or maintain business relationships with shell companies or entities with opaque ownership designed to conceal beneficial ownership.</w:t>
      </w:r>
    </w:p>
    <w:p w14:paraId="0CCA08D7" w14:textId="77777777" w:rsidR="00F56E97" w:rsidRDefault="00000000">
      <w:pPr>
        <w:pStyle w:val="Heading2"/>
        <w:spacing w:before="300" w:after="150"/>
      </w:pPr>
      <w:bookmarkStart w:id="6" w:name="_Toc235446168"/>
      <w:r>
        <w:t>3.2 Sanctions Screening</w:t>
      </w:r>
      <w:bookmarkEnd w:id="6"/>
    </w:p>
    <w:p w14:paraId="3DC1E8B6" w14:textId="77777777" w:rsidR="00F56E97" w:rsidRDefault="00000000">
      <w:pPr>
        <w:spacing w:after="150"/>
        <w:jc w:val="both"/>
      </w:pPr>
      <w:r>
        <w:rPr>
          <w:color w:val="333333"/>
        </w:rPr>
        <w:t>[Company Name] shall screen the following against OFAC and applicable sanctions lists:</w:t>
      </w:r>
    </w:p>
    <w:p w14:paraId="53096854" w14:textId="77777777" w:rsidR="00F56E97" w:rsidRDefault="00000000">
      <w:pPr>
        <w:spacing w:after="80"/>
        <w:ind w:left="720"/>
      </w:pPr>
      <w:r>
        <w:rPr>
          <w:color w:val="D4AF37"/>
        </w:rPr>
        <w:t xml:space="preserve">•  </w:t>
      </w:r>
      <w:r>
        <w:rPr>
          <w:color w:val="333333"/>
        </w:rPr>
        <w:t>All new customers at onboarding</w:t>
      </w:r>
    </w:p>
    <w:p w14:paraId="2AF45308" w14:textId="77777777" w:rsidR="00F56E97" w:rsidRDefault="00000000">
      <w:pPr>
        <w:spacing w:after="80"/>
        <w:ind w:left="720"/>
      </w:pPr>
      <w:r>
        <w:rPr>
          <w:color w:val="D4AF37"/>
        </w:rPr>
        <w:t xml:space="preserve">•  </w:t>
      </w:r>
      <w:r>
        <w:rPr>
          <w:color w:val="333333"/>
        </w:rPr>
        <w:t>All new vendors at onboarding</w:t>
      </w:r>
    </w:p>
    <w:p w14:paraId="7A221EB0" w14:textId="77777777" w:rsidR="00F56E97" w:rsidRDefault="00000000">
      <w:pPr>
        <w:spacing w:after="80"/>
        <w:ind w:left="720"/>
      </w:pPr>
      <w:r>
        <w:rPr>
          <w:color w:val="D4AF37"/>
        </w:rPr>
        <w:t xml:space="preserve">•  </w:t>
      </w:r>
      <w:r>
        <w:rPr>
          <w:color w:val="333333"/>
        </w:rPr>
        <w:t>All parties to significant transactions (counterparties, intermediaries, beneficiaries)</w:t>
      </w:r>
    </w:p>
    <w:p w14:paraId="0A003C67" w14:textId="77777777" w:rsidR="00F56E97" w:rsidRDefault="00000000">
      <w:pPr>
        <w:spacing w:after="80"/>
        <w:ind w:left="720"/>
      </w:pPr>
      <w:r>
        <w:rPr>
          <w:color w:val="D4AF37"/>
        </w:rPr>
        <w:t xml:space="preserve">•  </w:t>
      </w:r>
      <w:r>
        <w:rPr>
          <w:color w:val="333333"/>
        </w:rPr>
        <w:t>All wire transfer beneficiaries</w:t>
      </w:r>
    </w:p>
    <w:p w14:paraId="4619F5A3" w14:textId="77777777" w:rsidR="00F56E97" w:rsidRDefault="00000000">
      <w:pPr>
        <w:spacing w:after="80"/>
        <w:ind w:left="720"/>
      </w:pPr>
      <w:r>
        <w:rPr>
          <w:color w:val="D4AF37"/>
        </w:rPr>
        <w:t xml:space="preserve">•  </w:t>
      </w:r>
      <w:r>
        <w:rPr>
          <w:color w:val="333333"/>
        </w:rPr>
        <w:t>Existing customers and vendors periodically (at least [annually] or upon list updates)</w:t>
      </w:r>
    </w:p>
    <w:p w14:paraId="6CF14D39" w14:textId="77777777" w:rsidR="00F56E97" w:rsidRDefault="00000000">
      <w:pPr>
        <w:spacing w:after="150"/>
        <w:jc w:val="both"/>
      </w:pPr>
      <w:r>
        <w:rPr>
          <w:color w:val="333333"/>
        </w:rPr>
        <w:t>Screening shall use an automated screening tool that checks against: OFAC SDN and Consolidated Lists, EU Consolidated Sanctions List, UN Security Council Sanctions List, and other applicable lists based on [Company Name]'s geographic footprint.</w:t>
      </w:r>
    </w:p>
    <w:p w14:paraId="002C69D7" w14:textId="77777777" w:rsidR="00F56E97" w:rsidRDefault="00000000">
      <w:pPr>
        <w:pStyle w:val="Heading2"/>
        <w:spacing w:before="300" w:after="150"/>
      </w:pPr>
      <w:bookmarkStart w:id="7" w:name="_Toc235446169"/>
      <w:r>
        <w:t>3.3 Know Your Customer (KYC)</w:t>
      </w:r>
      <w:bookmarkEnd w:id="7"/>
    </w:p>
    <w:p w14:paraId="42E50066" w14:textId="77777777" w:rsidR="00F56E97" w:rsidRDefault="00000000">
      <w:pPr>
        <w:spacing w:after="150"/>
        <w:jc w:val="both"/>
      </w:pPr>
      <w:r>
        <w:rPr>
          <w:color w:val="333333"/>
        </w:rPr>
        <w:t>[Company Name] shall implement risk-based KYC procedures: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F56E97" w14:paraId="7A2E31E1" w14:textId="77777777">
        <w:tblPrEx>
          <w:tblCellMar>
            <w:top w:w="0" w:type="dxa"/>
            <w:bottom w:w="0" w:type="dxa"/>
          </w:tblCellMar>
        </w:tblPrEx>
        <w:tc>
          <w:tcPr>
            <w:tcW w:w="3200" w:type="dxa"/>
            <w:shd w:val="clear" w:color="auto" w:fill="0C0C0C"/>
          </w:tcPr>
          <w:p w14:paraId="664D11BC" w14:textId="77777777" w:rsidR="00F56E97" w:rsidRDefault="00000000">
            <w:pPr>
              <w:spacing w:before="60" w:after="60"/>
            </w:pPr>
            <w:r>
              <w:rPr>
                <w:b/>
                <w:bCs/>
                <w:color w:val="D4AF37"/>
                <w:sz w:val="20"/>
                <w:szCs w:val="20"/>
              </w:rPr>
              <w:t>Risk Level</w:t>
            </w:r>
          </w:p>
        </w:tc>
        <w:tc>
          <w:tcPr>
            <w:tcW w:w="6160" w:type="dxa"/>
            <w:shd w:val="clear" w:color="auto" w:fill="0C0C0C"/>
          </w:tcPr>
          <w:p w14:paraId="35AE48DE" w14:textId="77777777" w:rsidR="00F56E97" w:rsidRDefault="00000000">
            <w:pPr>
              <w:spacing w:before="60" w:after="60"/>
            </w:pPr>
            <w:r>
              <w:rPr>
                <w:b/>
                <w:bCs/>
                <w:color w:val="D4AF37"/>
                <w:sz w:val="20"/>
                <w:szCs w:val="20"/>
              </w:rPr>
              <w:t>KYC Requirements</w:t>
            </w:r>
          </w:p>
        </w:tc>
      </w:tr>
      <w:tr w:rsidR="00F56E97" w14:paraId="4A35FC27" w14:textId="77777777">
        <w:tblPrEx>
          <w:tblCellMar>
            <w:top w:w="0" w:type="dxa"/>
            <w:bottom w:w="0" w:type="dxa"/>
          </w:tblCellMar>
        </w:tblPrEx>
        <w:tc>
          <w:tcPr>
            <w:tcW w:w="3200" w:type="dxa"/>
            <w:shd w:val="clear" w:color="auto" w:fill="FFFFFF"/>
          </w:tcPr>
          <w:p w14:paraId="593C7EA5" w14:textId="77777777" w:rsidR="00F56E97" w:rsidRDefault="00000000">
            <w:pPr>
              <w:spacing w:before="60" w:after="60"/>
            </w:pPr>
            <w:r>
              <w:rPr>
                <w:color w:val="333333"/>
                <w:sz w:val="20"/>
                <w:szCs w:val="20"/>
              </w:rPr>
              <w:t>Standard Risk</w:t>
            </w:r>
          </w:p>
        </w:tc>
        <w:tc>
          <w:tcPr>
            <w:tcW w:w="6160" w:type="dxa"/>
            <w:shd w:val="clear" w:color="auto" w:fill="FFFFFF"/>
          </w:tcPr>
          <w:p w14:paraId="00D36E2A" w14:textId="77777777" w:rsidR="00F56E97" w:rsidRDefault="00000000">
            <w:pPr>
              <w:spacing w:before="60" w:after="60"/>
            </w:pPr>
            <w:r>
              <w:rPr>
                <w:color w:val="333333"/>
                <w:sz w:val="20"/>
                <w:szCs w:val="20"/>
              </w:rPr>
              <w:t>Identity verification (government ID for individuals; formation documents for entities), beneficial ownership identification (25%+ owners), sanctions screening, business purpose understanding</w:t>
            </w:r>
          </w:p>
        </w:tc>
      </w:tr>
      <w:tr w:rsidR="00F56E97" w14:paraId="3F9CB38F" w14:textId="77777777">
        <w:tblPrEx>
          <w:tblCellMar>
            <w:top w:w="0" w:type="dxa"/>
            <w:bottom w:w="0" w:type="dxa"/>
          </w:tblCellMar>
        </w:tblPrEx>
        <w:tc>
          <w:tcPr>
            <w:tcW w:w="3200" w:type="dxa"/>
            <w:shd w:val="clear" w:color="auto" w:fill="F5F5F5"/>
          </w:tcPr>
          <w:p w14:paraId="1417352B" w14:textId="77777777" w:rsidR="00F56E97" w:rsidRDefault="00000000">
            <w:pPr>
              <w:spacing w:before="60" w:after="60"/>
            </w:pPr>
            <w:r>
              <w:rPr>
                <w:color w:val="333333"/>
                <w:sz w:val="20"/>
                <w:szCs w:val="20"/>
              </w:rPr>
              <w:t>Enhanced Risk</w:t>
            </w:r>
          </w:p>
        </w:tc>
        <w:tc>
          <w:tcPr>
            <w:tcW w:w="6160" w:type="dxa"/>
            <w:shd w:val="clear" w:color="auto" w:fill="F5F5F5"/>
          </w:tcPr>
          <w:p w14:paraId="595F7F1F" w14:textId="77777777" w:rsidR="00F56E97" w:rsidRDefault="00000000">
            <w:pPr>
              <w:spacing w:before="60" w:after="60"/>
            </w:pPr>
            <w:r>
              <w:rPr>
                <w:color w:val="333333"/>
                <w:sz w:val="20"/>
                <w:szCs w:val="20"/>
              </w:rPr>
              <w:t>All standard requirements PLUS: enhanced identity verification, source of funds verification, senior management approval, ongoing monitoring. Enhanced risk triggers: customers in high-risk countries (FATF grey/black list), PEPs (politically exposed persons), complex ownership structures, unusual transaction patterns, cash-intensive businesses</w:t>
            </w:r>
          </w:p>
        </w:tc>
      </w:tr>
    </w:tbl>
    <w:p w14:paraId="79A152FB" w14:textId="77777777" w:rsidR="00F56E97" w:rsidRDefault="00000000">
      <w:pPr>
        <w:pStyle w:val="Heading2"/>
        <w:spacing w:before="300" w:after="150"/>
      </w:pPr>
      <w:bookmarkStart w:id="8" w:name="_Toc235446170"/>
      <w:r>
        <w:t>3.4 Suspicious Activity Monitoring</w:t>
      </w:r>
      <w:bookmarkEnd w:id="8"/>
    </w:p>
    <w:p w14:paraId="46C3B581" w14:textId="41A8C099" w:rsidR="00F56E97" w:rsidRDefault="00000000" w:rsidP="002A291D">
      <w:pPr>
        <w:spacing w:after="150"/>
        <w:jc w:val="both"/>
      </w:pPr>
      <w:r>
        <w:rPr>
          <w:color w:val="333333"/>
        </w:rPr>
        <w:t>[Company Name] shall monitor for suspicious activity including: transactions inconsistent with the customer's known business, unusual payment patterns (round amounts, rapid movement of funds, payments from unexpected sources), requests to structure transactions to avoid reporting thresholds, customers resistant to providing KYC information, transactions involving high-risk jurisdictions without apparent business purpose, and payments to or from entities with no apparent relationship to the transaction.</w:t>
      </w:r>
    </w:p>
    <w:p w14:paraId="5D16E0A4" w14:textId="77777777" w:rsidR="00F56E97" w:rsidRDefault="00000000">
      <w:pPr>
        <w:pStyle w:val="Heading1"/>
        <w:pBdr>
          <w:bottom w:val="single" w:sz="4" w:space="0" w:color="D4AF37"/>
        </w:pBdr>
        <w:spacing w:before="400" w:after="200"/>
      </w:pPr>
      <w:bookmarkStart w:id="9" w:name="_Toc235446171"/>
      <w:r>
        <w:lastRenderedPageBreak/>
        <w:t>4. Roles &amp; Responsibilities</w:t>
      </w:r>
      <w:bookmarkEnd w:id="9"/>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F56E97" w14:paraId="7D55915B" w14:textId="77777777">
        <w:tblPrEx>
          <w:tblCellMar>
            <w:top w:w="0" w:type="dxa"/>
            <w:bottom w:w="0" w:type="dxa"/>
          </w:tblCellMar>
        </w:tblPrEx>
        <w:tc>
          <w:tcPr>
            <w:tcW w:w="3200" w:type="dxa"/>
            <w:shd w:val="clear" w:color="auto" w:fill="0C0C0C"/>
          </w:tcPr>
          <w:p w14:paraId="51B4D80E" w14:textId="77777777" w:rsidR="00F56E97" w:rsidRDefault="00000000">
            <w:pPr>
              <w:spacing w:before="60" w:after="60"/>
            </w:pPr>
            <w:r>
              <w:rPr>
                <w:b/>
                <w:bCs/>
                <w:color w:val="D4AF37"/>
                <w:sz w:val="20"/>
                <w:szCs w:val="20"/>
              </w:rPr>
              <w:t>Role</w:t>
            </w:r>
          </w:p>
        </w:tc>
        <w:tc>
          <w:tcPr>
            <w:tcW w:w="6160" w:type="dxa"/>
            <w:shd w:val="clear" w:color="auto" w:fill="0C0C0C"/>
          </w:tcPr>
          <w:p w14:paraId="21D1812E" w14:textId="77777777" w:rsidR="00F56E97" w:rsidRDefault="00000000">
            <w:pPr>
              <w:spacing w:before="60" w:after="60"/>
            </w:pPr>
            <w:r>
              <w:rPr>
                <w:b/>
                <w:bCs/>
                <w:color w:val="D4AF37"/>
                <w:sz w:val="20"/>
                <w:szCs w:val="20"/>
              </w:rPr>
              <w:t>Responsibilities</w:t>
            </w:r>
          </w:p>
        </w:tc>
      </w:tr>
      <w:tr w:rsidR="00F56E97" w14:paraId="3B119185" w14:textId="77777777">
        <w:tblPrEx>
          <w:tblCellMar>
            <w:top w:w="0" w:type="dxa"/>
            <w:bottom w:w="0" w:type="dxa"/>
          </w:tblCellMar>
        </w:tblPrEx>
        <w:tc>
          <w:tcPr>
            <w:tcW w:w="3200" w:type="dxa"/>
            <w:shd w:val="clear" w:color="auto" w:fill="FFFFFF"/>
          </w:tcPr>
          <w:p w14:paraId="56B6537B" w14:textId="77777777" w:rsidR="00F56E97" w:rsidRDefault="00000000">
            <w:pPr>
              <w:spacing w:before="60" w:after="60"/>
            </w:pPr>
            <w:r>
              <w:rPr>
                <w:color w:val="333333"/>
                <w:sz w:val="20"/>
                <w:szCs w:val="20"/>
              </w:rPr>
              <w:t>Chief Compliance Officer / AML Officer</w:t>
            </w:r>
          </w:p>
        </w:tc>
        <w:tc>
          <w:tcPr>
            <w:tcW w:w="6160" w:type="dxa"/>
            <w:shd w:val="clear" w:color="auto" w:fill="FFFFFF"/>
          </w:tcPr>
          <w:p w14:paraId="2BAD869A" w14:textId="77777777" w:rsidR="00F56E97" w:rsidRDefault="00000000">
            <w:pPr>
              <w:spacing w:before="60" w:after="60"/>
            </w:pPr>
            <w:r>
              <w:rPr>
                <w:color w:val="333333"/>
                <w:sz w:val="20"/>
                <w:szCs w:val="20"/>
              </w:rPr>
              <w:t>Owns the AML/sanctions compliance program. Files SARs. Manages screening tools. Reports to the Board.</w:t>
            </w:r>
          </w:p>
        </w:tc>
      </w:tr>
      <w:tr w:rsidR="00F56E97" w14:paraId="4E0E62BF" w14:textId="77777777">
        <w:tblPrEx>
          <w:tblCellMar>
            <w:top w:w="0" w:type="dxa"/>
            <w:bottom w:w="0" w:type="dxa"/>
          </w:tblCellMar>
        </w:tblPrEx>
        <w:tc>
          <w:tcPr>
            <w:tcW w:w="3200" w:type="dxa"/>
            <w:shd w:val="clear" w:color="auto" w:fill="F5F5F5"/>
          </w:tcPr>
          <w:p w14:paraId="2C087169" w14:textId="77777777" w:rsidR="00F56E97" w:rsidRDefault="00000000">
            <w:pPr>
              <w:spacing w:before="60" w:after="60"/>
            </w:pPr>
            <w:r>
              <w:rPr>
                <w:color w:val="333333"/>
                <w:sz w:val="20"/>
                <w:szCs w:val="20"/>
              </w:rPr>
              <w:t>CFO</w:t>
            </w:r>
          </w:p>
        </w:tc>
        <w:tc>
          <w:tcPr>
            <w:tcW w:w="6160" w:type="dxa"/>
            <w:shd w:val="clear" w:color="auto" w:fill="F5F5F5"/>
          </w:tcPr>
          <w:p w14:paraId="5AF397AB" w14:textId="77777777" w:rsidR="00F56E97" w:rsidRDefault="00000000">
            <w:pPr>
              <w:spacing w:before="60" w:after="60"/>
            </w:pPr>
            <w:r>
              <w:rPr>
                <w:color w:val="333333"/>
                <w:sz w:val="20"/>
                <w:szCs w:val="20"/>
              </w:rPr>
              <w:t>Sponsors the AML program. Reviews compliance status. Ensures adequate resources.</w:t>
            </w:r>
          </w:p>
        </w:tc>
      </w:tr>
      <w:tr w:rsidR="00F56E97" w14:paraId="7C70B9B6" w14:textId="77777777">
        <w:tblPrEx>
          <w:tblCellMar>
            <w:top w:w="0" w:type="dxa"/>
            <w:bottom w:w="0" w:type="dxa"/>
          </w:tblCellMar>
        </w:tblPrEx>
        <w:tc>
          <w:tcPr>
            <w:tcW w:w="3200" w:type="dxa"/>
            <w:shd w:val="clear" w:color="auto" w:fill="FFFFFF"/>
          </w:tcPr>
          <w:p w14:paraId="18EF1B3F" w14:textId="77777777" w:rsidR="00F56E97" w:rsidRDefault="00000000">
            <w:pPr>
              <w:spacing w:before="60" w:after="60"/>
            </w:pPr>
            <w:r>
              <w:rPr>
                <w:color w:val="333333"/>
                <w:sz w:val="20"/>
                <w:szCs w:val="20"/>
              </w:rPr>
              <w:t>General Counsel</w:t>
            </w:r>
          </w:p>
        </w:tc>
        <w:tc>
          <w:tcPr>
            <w:tcW w:w="6160" w:type="dxa"/>
            <w:shd w:val="clear" w:color="auto" w:fill="FFFFFF"/>
          </w:tcPr>
          <w:p w14:paraId="27F4FBE8" w14:textId="77777777" w:rsidR="00F56E97" w:rsidRDefault="00000000">
            <w:pPr>
              <w:spacing w:before="60" w:after="60"/>
            </w:pPr>
            <w:r>
              <w:rPr>
                <w:color w:val="333333"/>
                <w:sz w:val="20"/>
                <w:szCs w:val="20"/>
              </w:rPr>
              <w:t>Advises on sanctions law and regulatory requirements. Manages OFAC license applications if needed.</w:t>
            </w:r>
          </w:p>
        </w:tc>
      </w:tr>
      <w:tr w:rsidR="00F56E97" w14:paraId="12FC3090" w14:textId="77777777">
        <w:tblPrEx>
          <w:tblCellMar>
            <w:top w:w="0" w:type="dxa"/>
            <w:bottom w:w="0" w:type="dxa"/>
          </w:tblCellMar>
        </w:tblPrEx>
        <w:tc>
          <w:tcPr>
            <w:tcW w:w="3200" w:type="dxa"/>
            <w:shd w:val="clear" w:color="auto" w:fill="F5F5F5"/>
          </w:tcPr>
          <w:p w14:paraId="0B91716F" w14:textId="77777777" w:rsidR="00F56E97" w:rsidRDefault="00000000">
            <w:pPr>
              <w:spacing w:before="60" w:after="60"/>
            </w:pPr>
            <w:r>
              <w:rPr>
                <w:color w:val="333333"/>
                <w:sz w:val="20"/>
                <w:szCs w:val="20"/>
              </w:rPr>
              <w:t>Controller</w:t>
            </w:r>
          </w:p>
        </w:tc>
        <w:tc>
          <w:tcPr>
            <w:tcW w:w="6160" w:type="dxa"/>
            <w:shd w:val="clear" w:color="auto" w:fill="F5F5F5"/>
          </w:tcPr>
          <w:p w14:paraId="65B95B9B" w14:textId="77777777" w:rsidR="00F56E97" w:rsidRDefault="00000000">
            <w:pPr>
              <w:spacing w:before="60" w:after="60"/>
            </w:pPr>
            <w:r>
              <w:rPr>
                <w:color w:val="333333"/>
                <w:sz w:val="20"/>
                <w:szCs w:val="20"/>
              </w:rPr>
              <w:t>Ensures financial transactions are monitored for suspicious patterns. Reviews unusual payment requests.</w:t>
            </w:r>
          </w:p>
        </w:tc>
      </w:tr>
      <w:tr w:rsidR="00F56E97" w14:paraId="3F3DAFA3" w14:textId="77777777">
        <w:tblPrEx>
          <w:tblCellMar>
            <w:top w:w="0" w:type="dxa"/>
            <w:bottom w:w="0" w:type="dxa"/>
          </w:tblCellMar>
        </w:tblPrEx>
        <w:tc>
          <w:tcPr>
            <w:tcW w:w="3200" w:type="dxa"/>
            <w:shd w:val="clear" w:color="auto" w:fill="FFFFFF"/>
          </w:tcPr>
          <w:p w14:paraId="6FDFC353" w14:textId="77777777" w:rsidR="00F56E97" w:rsidRDefault="00000000">
            <w:pPr>
              <w:spacing w:before="60" w:after="60"/>
            </w:pPr>
            <w:r>
              <w:rPr>
                <w:color w:val="333333"/>
                <w:sz w:val="20"/>
                <w:szCs w:val="20"/>
              </w:rPr>
              <w:t>Treasurer</w:t>
            </w:r>
          </w:p>
        </w:tc>
        <w:tc>
          <w:tcPr>
            <w:tcW w:w="6160" w:type="dxa"/>
            <w:shd w:val="clear" w:color="auto" w:fill="FFFFFF"/>
          </w:tcPr>
          <w:p w14:paraId="76553E23" w14:textId="77777777" w:rsidR="00F56E97" w:rsidRDefault="00000000">
            <w:pPr>
              <w:spacing w:before="60" w:after="60"/>
            </w:pPr>
            <w:r>
              <w:rPr>
                <w:color w:val="333333"/>
                <w:sz w:val="20"/>
                <w:szCs w:val="20"/>
              </w:rPr>
              <w:t>Manages sanctions screening for wire transfers. Coordinates with banks on AML requirements.</w:t>
            </w:r>
          </w:p>
        </w:tc>
      </w:tr>
      <w:tr w:rsidR="00F56E97" w14:paraId="6B881C7E" w14:textId="77777777">
        <w:tblPrEx>
          <w:tblCellMar>
            <w:top w:w="0" w:type="dxa"/>
            <w:bottom w:w="0" w:type="dxa"/>
          </w:tblCellMar>
        </w:tblPrEx>
        <w:tc>
          <w:tcPr>
            <w:tcW w:w="3200" w:type="dxa"/>
            <w:shd w:val="clear" w:color="auto" w:fill="F5F5F5"/>
          </w:tcPr>
          <w:p w14:paraId="3C87E1D9" w14:textId="77777777" w:rsidR="00F56E97" w:rsidRDefault="00000000">
            <w:pPr>
              <w:spacing w:before="60" w:after="60"/>
            </w:pPr>
            <w:r>
              <w:rPr>
                <w:color w:val="333333"/>
                <w:sz w:val="20"/>
                <w:szCs w:val="20"/>
              </w:rPr>
              <w:t>Sales / Account Management</w:t>
            </w:r>
          </w:p>
        </w:tc>
        <w:tc>
          <w:tcPr>
            <w:tcW w:w="6160" w:type="dxa"/>
            <w:shd w:val="clear" w:color="auto" w:fill="F5F5F5"/>
          </w:tcPr>
          <w:p w14:paraId="43F00F4F" w14:textId="77777777" w:rsidR="00F56E97" w:rsidRDefault="00000000">
            <w:pPr>
              <w:spacing w:before="60" w:after="60"/>
            </w:pPr>
            <w:r>
              <w:rPr>
                <w:color w:val="333333"/>
                <w:sz w:val="20"/>
                <w:szCs w:val="20"/>
              </w:rPr>
              <w:t>Performs initial customer KYC. Collects customer identification documents. Escalates concerns.</w:t>
            </w:r>
          </w:p>
        </w:tc>
      </w:tr>
      <w:tr w:rsidR="00F56E97" w14:paraId="58524A3C" w14:textId="77777777">
        <w:tblPrEx>
          <w:tblCellMar>
            <w:top w:w="0" w:type="dxa"/>
            <w:bottom w:w="0" w:type="dxa"/>
          </w:tblCellMar>
        </w:tblPrEx>
        <w:tc>
          <w:tcPr>
            <w:tcW w:w="3200" w:type="dxa"/>
            <w:shd w:val="clear" w:color="auto" w:fill="FFFFFF"/>
          </w:tcPr>
          <w:p w14:paraId="5FBA02F6" w14:textId="77777777" w:rsidR="00F56E97" w:rsidRDefault="00000000">
            <w:pPr>
              <w:spacing w:before="60" w:after="60"/>
            </w:pPr>
            <w:r>
              <w:rPr>
                <w:color w:val="333333"/>
                <w:sz w:val="20"/>
                <w:szCs w:val="20"/>
              </w:rPr>
              <w:t>Procurement / AP</w:t>
            </w:r>
          </w:p>
        </w:tc>
        <w:tc>
          <w:tcPr>
            <w:tcW w:w="6160" w:type="dxa"/>
            <w:shd w:val="clear" w:color="auto" w:fill="FFFFFF"/>
          </w:tcPr>
          <w:p w14:paraId="7E107480" w14:textId="77777777" w:rsidR="00F56E97" w:rsidRDefault="00000000">
            <w:pPr>
              <w:spacing w:before="60" w:after="60"/>
            </w:pPr>
            <w:r>
              <w:rPr>
                <w:color w:val="333333"/>
                <w:sz w:val="20"/>
                <w:szCs w:val="20"/>
              </w:rPr>
              <w:t>Performs vendor KYC. Screens vendors against sanctions lists. Escalates concerns.</w:t>
            </w:r>
          </w:p>
        </w:tc>
      </w:tr>
      <w:tr w:rsidR="00F56E97" w14:paraId="629EE5FC" w14:textId="77777777">
        <w:tblPrEx>
          <w:tblCellMar>
            <w:top w:w="0" w:type="dxa"/>
            <w:bottom w:w="0" w:type="dxa"/>
          </w:tblCellMar>
        </w:tblPrEx>
        <w:tc>
          <w:tcPr>
            <w:tcW w:w="3200" w:type="dxa"/>
            <w:shd w:val="clear" w:color="auto" w:fill="F5F5F5"/>
          </w:tcPr>
          <w:p w14:paraId="67F6C3D3" w14:textId="77777777" w:rsidR="00F56E97" w:rsidRDefault="00000000">
            <w:pPr>
              <w:spacing w:before="60" w:after="60"/>
            </w:pPr>
            <w:r>
              <w:rPr>
                <w:color w:val="333333"/>
                <w:sz w:val="20"/>
                <w:szCs w:val="20"/>
              </w:rPr>
              <w:t>IT</w:t>
            </w:r>
          </w:p>
        </w:tc>
        <w:tc>
          <w:tcPr>
            <w:tcW w:w="6160" w:type="dxa"/>
            <w:shd w:val="clear" w:color="auto" w:fill="F5F5F5"/>
          </w:tcPr>
          <w:p w14:paraId="00C3624D" w14:textId="77777777" w:rsidR="00F56E97" w:rsidRDefault="00000000">
            <w:pPr>
              <w:spacing w:before="60" w:after="60"/>
            </w:pPr>
            <w:r>
              <w:rPr>
                <w:color w:val="333333"/>
                <w:sz w:val="20"/>
                <w:szCs w:val="20"/>
              </w:rPr>
              <w:t>Maintains the sanctions screening tool. Implements automated monitoring. Supports investigations.</w:t>
            </w:r>
          </w:p>
        </w:tc>
      </w:tr>
      <w:tr w:rsidR="00F56E97" w14:paraId="54EEDC65" w14:textId="77777777">
        <w:tblPrEx>
          <w:tblCellMar>
            <w:top w:w="0" w:type="dxa"/>
            <w:bottom w:w="0" w:type="dxa"/>
          </w:tblCellMar>
        </w:tblPrEx>
        <w:tc>
          <w:tcPr>
            <w:tcW w:w="3200" w:type="dxa"/>
            <w:shd w:val="clear" w:color="auto" w:fill="FFFFFF"/>
          </w:tcPr>
          <w:p w14:paraId="04E9CF5D" w14:textId="77777777" w:rsidR="00F56E97" w:rsidRDefault="00000000">
            <w:pPr>
              <w:spacing w:before="60" w:after="60"/>
            </w:pPr>
            <w:r>
              <w:rPr>
                <w:color w:val="333333"/>
                <w:sz w:val="20"/>
                <w:szCs w:val="20"/>
              </w:rPr>
              <w:t>All Employees</w:t>
            </w:r>
          </w:p>
        </w:tc>
        <w:tc>
          <w:tcPr>
            <w:tcW w:w="6160" w:type="dxa"/>
            <w:shd w:val="clear" w:color="auto" w:fill="FFFFFF"/>
          </w:tcPr>
          <w:p w14:paraId="18C4E76C" w14:textId="77777777" w:rsidR="00F56E97" w:rsidRDefault="00000000">
            <w:pPr>
              <w:spacing w:before="60" w:after="60"/>
            </w:pPr>
            <w:r>
              <w:rPr>
                <w:color w:val="333333"/>
                <w:sz w:val="20"/>
                <w:szCs w:val="20"/>
              </w:rPr>
              <w:t>Recognize and report suspicious activity. Complete AML training. Do not tip off suspected money launderers.</w:t>
            </w:r>
          </w:p>
        </w:tc>
      </w:tr>
    </w:tbl>
    <w:p w14:paraId="6A89F770" w14:textId="77777777" w:rsidR="00F56E97" w:rsidRDefault="00000000">
      <w:r>
        <w:br w:type="page"/>
      </w:r>
    </w:p>
    <w:p w14:paraId="49E68158" w14:textId="77777777" w:rsidR="00F56E97" w:rsidRDefault="00000000">
      <w:pPr>
        <w:pStyle w:val="Heading1"/>
        <w:pBdr>
          <w:bottom w:val="single" w:sz="4" w:space="0" w:color="D4AF37"/>
        </w:pBdr>
        <w:spacing w:before="400" w:after="200"/>
      </w:pPr>
      <w:bookmarkStart w:id="10" w:name="_Toc235446172"/>
      <w:r>
        <w:lastRenderedPageBreak/>
        <w:t>5. Detailed Procedures</w:t>
      </w:r>
      <w:bookmarkEnd w:id="10"/>
    </w:p>
    <w:p w14:paraId="2AFCD7E6" w14:textId="77777777" w:rsidR="00F56E97" w:rsidRDefault="00000000">
      <w:pPr>
        <w:pStyle w:val="Heading2"/>
        <w:spacing w:before="300" w:after="150"/>
      </w:pPr>
      <w:bookmarkStart w:id="11" w:name="_Toc235446173"/>
      <w:r>
        <w:t>5.1 Customer Onboarding KYC</w:t>
      </w:r>
      <w:bookmarkEnd w:id="11"/>
    </w:p>
    <w:p w14:paraId="40F35E9B" w14:textId="77777777" w:rsidR="00F56E97" w:rsidRDefault="00000000">
      <w:pPr>
        <w:spacing w:after="80"/>
        <w:ind w:left="720"/>
      </w:pPr>
      <w:r>
        <w:rPr>
          <w:b/>
          <w:bCs/>
          <w:color w:val="D4AF37"/>
        </w:rPr>
        <w:t xml:space="preserve">1.  </w:t>
      </w:r>
      <w:r>
        <w:rPr>
          <w:color w:val="333333"/>
        </w:rPr>
        <w:t>Sales collects customer identification information: legal name, address, TIN/EIN, formation documents, beneficial owner information</w:t>
      </w:r>
    </w:p>
    <w:p w14:paraId="53814829" w14:textId="77777777" w:rsidR="00F56E97" w:rsidRDefault="00000000">
      <w:pPr>
        <w:spacing w:after="80"/>
        <w:ind w:left="720"/>
      </w:pPr>
      <w:r>
        <w:rPr>
          <w:b/>
          <w:bCs/>
          <w:color w:val="D4AF37"/>
        </w:rPr>
        <w:t xml:space="preserve">2.  </w:t>
      </w:r>
      <w:r>
        <w:rPr>
          <w:color w:val="333333"/>
        </w:rPr>
        <w:t>Compliance screens the customer against sanctions lists</w:t>
      </w:r>
    </w:p>
    <w:p w14:paraId="21BA1D4B" w14:textId="77777777" w:rsidR="00F56E97" w:rsidRDefault="00000000">
      <w:pPr>
        <w:spacing w:after="80"/>
        <w:ind w:left="720"/>
      </w:pPr>
      <w:r>
        <w:rPr>
          <w:b/>
          <w:bCs/>
          <w:color w:val="D4AF37"/>
        </w:rPr>
        <w:t xml:space="preserve">3.  </w:t>
      </w:r>
      <w:r>
        <w:rPr>
          <w:color w:val="333333"/>
        </w:rPr>
        <w:t>Risk assessment performed: standard or enhanced risk</w:t>
      </w:r>
    </w:p>
    <w:p w14:paraId="7C029C43" w14:textId="77777777" w:rsidR="00F56E97" w:rsidRDefault="00000000">
      <w:pPr>
        <w:spacing w:after="80"/>
        <w:ind w:left="720"/>
      </w:pPr>
      <w:r>
        <w:rPr>
          <w:b/>
          <w:bCs/>
          <w:color w:val="D4AF37"/>
        </w:rPr>
        <w:t xml:space="preserve">4.  </w:t>
      </w:r>
      <w:r>
        <w:rPr>
          <w:color w:val="333333"/>
        </w:rPr>
        <w:t>For enhanced risk: additional due diligence performed (source of funds, management approval)</w:t>
      </w:r>
    </w:p>
    <w:p w14:paraId="0B31A443" w14:textId="77777777" w:rsidR="00F56E97" w:rsidRDefault="00000000">
      <w:pPr>
        <w:spacing w:after="80"/>
        <w:ind w:left="720"/>
      </w:pPr>
      <w:r>
        <w:rPr>
          <w:b/>
          <w:bCs/>
          <w:color w:val="D4AF37"/>
        </w:rPr>
        <w:t xml:space="preserve">5.  </w:t>
      </w:r>
      <w:r>
        <w:rPr>
          <w:color w:val="333333"/>
        </w:rPr>
        <w:t>KYC file documented and stored in [compliance system]</w:t>
      </w:r>
    </w:p>
    <w:p w14:paraId="0A7763CD" w14:textId="77777777" w:rsidR="00F56E97" w:rsidRDefault="00000000">
      <w:pPr>
        <w:spacing w:after="80"/>
        <w:ind w:left="720"/>
      </w:pPr>
      <w:r>
        <w:rPr>
          <w:b/>
          <w:bCs/>
          <w:color w:val="D4AF37"/>
        </w:rPr>
        <w:t xml:space="preserve">6.  </w:t>
      </w:r>
      <w:r>
        <w:rPr>
          <w:color w:val="333333"/>
        </w:rPr>
        <w:t>Customer approved for onboarding (or rejected if sanctions match or unacceptable risk)</w:t>
      </w:r>
    </w:p>
    <w:p w14:paraId="213C7190" w14:textId="77777777" w:rsidR="00F56E97" w:rsidRDefault="00000000">
      <w:pPr>
        <w:spacing w:after="80"/>
        <w:ind w:left="720"/>
      </w:pPr>
      <w:r>
        <w:rPr>
          <w:b/>
          <w:bCs/>
          <w:color w:val="D4AF37"/>
        </w:rPr>
        <w:t xml:space="preserve">7.  </w:t>
      </w:r>
      <w:r>
        <w:rPr>
          <w:color w:val="333333"/>
        </w:rPr>
        <w:t>Ongoing monitoring initiated per the risk level</w:t>
      </w:r>
    </w:p>
    <w:p w14:paraId="26DD5CBC" w14:textId="77777777" w:rsidR="00F56E97" w:rsidRDefault="00000000">
      <w:pPr>
        <w:pStyle w:val="Heading2"/>
        <w:spacing w:before="300" w:after="150"/>
      </w:pPr>
      <w:bookmarkStart w:id="12" w:name="_Toc235446174"/>
      <w:r>
        <w:t>5.2 Vendor Onboarding Screening</w:t>
      </w:r>
      <w:bookmarkEnd w:id="12"/>
    </w:p>
    <w:p w14:paraId="153B4D59" w14:textId="77777777" w:rsidR="00F56E97" w:rsidRDefault="00000000">
      <w:pPr>
        <w:spacing w:after="150"/>
        <w:jc w:val="both"/>
      </w:pPr>
      <w:r>
        <w:rPr>
          <w:color w:val="333333"/>
        </w:rPr>
        <w:t>Vendor KYC follows a parallel process managed by Procurement with Compliance support. All vendors shall be screened before: the first purchase order, the first payment, and any change to vendor payment details. Vendor screening is integrated with the vendor master file setup process per the AP Policy.</w:t>
      </w:r>
    </w:p>
    <w:p w14:paraId="1F1319E3" w14:textId="77777777" w:rsidR="00F56E97" w:rsidRDefault="00000000">
      <w:pPr>
        <w:pStyle w:val="Heading2"/>
        <w:spacing w:before="300" w:after="150"/>
      </w:pPr>
      <w:bookmarkStart w:id="13" w:name="_Toc235446175"/>
      <w:r>
        <w:t>5.3 Transaction Screening</w:t>
      </w:r>
      <w:bookmarkEnd w:id="13"/>
    </w:p>
    <w:p w14:paraId="3AD4E90A" w14:textId="77777777" w:rsidR="00F56E97" w:rsidRDefault="00000000">
      <w:pPr>
        <w:spacing w:after="150"/>
        <w:jc w:val="both"/>
      </w:pPr>
      <w:r>
        <w:rPr>
          <w:color w:val="333333"/>
        </w:rPr>
        <w:t>Wire transfers and high-value payments shall be screened against sanctions lists before processing. Screening includes: beneficiary name and address, beneficiary bank (for international wires), intermediary banks, and the transaction narrative/purpose. Transactions with potential matches are held pending investigation. True matches are blocked and reported to the AML Officer.</w:t>
      </w:r>
    </w:p>
    <w:p w14:paraId="14FCFABA" w14:textId="77777777" w:rsidR="00F56E97" w:rsidRDefault="00000000">
      <w:pPr>
        <w:pStyle w:val="Heading2"/>
        <w:spacing w:before="300" w:after="150"/>
      </w:pPr>
      <w:bookmarkStart w:id="14" w:name="_Toc235446176"/>
      <w:r>
        <w:t>5.4 Suspicious Activity Response</w:t>
      </w:r>
      <w:bookmarkEnd w:id="14"/>
    </w:p>
    <w:p w14:paraId="482B8018" w14:textId="77777777" w:rsidR="00F56E97" w:rsidRDefault="00000000">
      <w:pPr>
        <w:spacing w:after="80"/>
        <w:ind w:left="720"/>
      </w:pPr>
      <w:r>
        <w:rPr>
          <w:b/>
          <w:bCs/>
          <w:color w:val="D4AF37"/>
        </w:rPr>
        <w:t xml:space="preserve">1.  </w:t>
      </w:r>
      <w:r>
        <w:rPr>
          <w:color w:val="333333"/>
        </w:rPr>
        <w:t>Employee identifies suspicious activity and reports to the AML Officer (not to the customer)</w:t>
      </w:r>
    </w:p>
    <w:p w14:paraId="47DE0058" w14:textId="77777777" w:rsidR="00F56E97" w:rsidRDefault="00000000">
      <w:pPr>
        <w:spacing w:after="80"/>
        <w:ind w:left="720"/>
      </w:pPr>
      <w:r>
        <w:rPr>
          <w:b/>
          <w:bCs/>
          <w:color w:val="D4AF37"/>
        </w:rPr>
        <w:t xml:space="preserve">2.  </w:t>
      </w:r>
      <w:r>
        <w:rPr>
          <w:color w:val="333333"/>
        </w:rPr>
        <w:t>AML Officer investigates: reviews transaction history, KYC file, and available information</w:t>
      </w:r>
    </w:p>
    <w:p w14:paraId="2AC011D4" w14:textId="77777777" w:rsidR="00F56E97" w:rsidRDefault="00000000">
      <w:pPr>
        <w:spacing w:after="80"/>
        <w:ind w:left="720"/>
      </w:pPr>
      <w:r>
        <w:rPr>
          <w:b/>
          <w:bCs/>
          <w:color w:val="D4AF37"/>
        </w:rPr>
        <w:t xml:space="preserve">3.  </w:t>
      </w:r>
      <w:r>
        <w:rPr>
          <w:color w:val="333333"/>
        </w:rPr>
        <w:t>If suspicion is confirmed or unresolved: SAR filed with FinCEN within [30] days</w:t>
      </w:r>
    </w:p>
    <w:p w14:paraId="2578AE09" w14:textId="77777777" w:rsidR="00F56E97" w:rsidRDefault="00000000">
      <w:pPr>
        <w:spacing w:after="80"/>
        <w:ind w:left="720"/>
      </w:pPr>
      <w:r>
        <w:rPr>
          <w:b/>
          <w:bCs/>
          <w:color w:val="D4AF37"/>
        </w:rPr>
        <w:t xml:space="preserve">4.  </w:t>
      </w:r>
      <w:r>
        <w:rPr>
          <w:color w:val="333333"/>
        </w:rPr>
        <w:t>No tipping off: the customer is not informed that a SAR has been filed</w:t>
      </w:r>
    </w:p>
    <w:p w14:paraId="21B955B4" w14:textId="77777777" w:rsidR="00F56E97" w:rsidRDefault="00000000">
      <w:pPr>
        <w:spacing w:after="80"/>
        <w:ind w:left="720"/>
      </w:pPr>
      <w:r>
        <w:rPr>
          <w:b/>
          <w:bCs/>
          <w:color w:val="D4AF37"/>
        </w:rPr>
        <w:t xml:space="preserve">5.  </w:t>
      </w:r>
      <w:r>
        <w:rPr>
          <w:color w:val="333333"/>
        </w:rPr>
        <w:t>Transaction may be processed, delayed, or blocked based on the AML Officer's assessment</w:t>
      </w:r>
    </w:p>
    <w:p w14:paraId="5E19AA56" w14:textId="77777777" w:rsidR="00F56E97" w:rsidRDefault="00000000">
      <w:pPr>
        <w:spacing w:after="80"/>
        <w:ind w:left="720"/>
      </w:pPr>
      <w:r>
        <w:rPr>
          <w:b/>
          <w:bCs/>
          <w:color w:val="D4AF37"/>
        </w:rPr>
        <w:t xml:space="preserve">6.  </w:t>
      </w:r>
      <w:r>
        <w:rPr>
          <w:color w:val="333333"/>
        </w:rPr>
        <w:t>Documentation maintained per record retention requirements ([5] years after the SAR filing)</w:t>
      </w:r>
    </w:p>
    <w:p w14:paraId="19A89E2E" w14:textId="77777777" w:rsidR="00F56E97" w:rsidRDefault="00000000">
      <w:pPr>
        <w:pStyle w:val="Heading2"/>
        <w:spacing w:before="300" w:after="150"/>
      </w:pPr>
      <w:bookmarkStart w:id="15" w:name="_Toc235446177"/>
      <w:r>
        <w:t>5.5 OFAC Match Resolution</w:t>
      </w:r>
      <w:bookmarkEnd w:id="15"/>
    </w:p>
    <w:p w14:paraId="74C904A1" w14:textId="77777777" w:rsidR="00F56E97" w:rsidRDefault="00000000">
      <w:pPr>
        <w:spacing w:after="150"/>
        <w:jc w:val="both"/>
      </w:pPr>
      <w:r>
        <w:rPr>
          <w:color w:val="333333"/>
        </w:rPr>
        <w:t>When a sanctions screening produces a potential match: the transaction or onboarding is paused immediately, the AML Officer investigates: is it a true match (same person/entity) or a false positive? For true matches: the transaction is blocked, the relationship is terminated (or not initiated), OFAC is notified if required, and the incident is documented. For false positives: the investigation is documented with the rationale for clearing the match, and the transaction or onboarding proceeds.</w:t>
      </w:r>
    </w:p>
    <w:p w14:paraId="5EC37DFC" w14:textId="77777777" w:rsidR="00F56E97" w:rsidRDefault="00000000">
      <w:r>
        <w:br w:type="page"/>
      </w:r>
    </w:p>
    <w:p w14:paraId="0CC52329" w14:textId="77777777" w:rsidR="00F56E97" w:rsidRDefault="00000000">
      <w:pPr>
        <w:pStyle w:val="Heading1"/>
        <w:pBdr>
          <w:bottom w:val="single" w:sz="4" w:space="0" w:color="D4AF37"/>
        </w:pBdr>
        <w:spacing w:before="400" w:after="200"/>
      </w:pPr>
      <w:bookmarkStart w:id="16" w:name="_Toc235446178"/>
      <w:r>
        <w:lastRenderedPageBreak/>
        <w:t>6. Approval Authorities &amp; Thresholds</w:t>
      </w:r>
      <w:bookmarkEnd w:id="1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00"/>
        <w:gridCol w:w="4560"/>
      </w:tblGrid>
      <w:tr w:rsidR="00F56E97" w14:paraId="09E37F4C" w14:textId="77777777">
        <w:tblPrEx>
          <w:tblCellMar>
            <w:top w:w="0" w:type="dxa"/>
            <w:bottom w:w="0" w:type="dxa"/>
          </w:tblCellMar>
        </w:tblPrEx>
        <w:tc>
          <w:tcPr>
            <w:tcW w:w="2400" w:type="dxa"/>
            <w:shd w:val="clear" w:color="auto" w:fill="0C0C0C"/>
          </w:tcPr>
          <w:p w14:paraId="01E2A3FB" w14:textId="77777777" w:rsidR="00F56E97" w:rsidRDefault="00000000">
            <w:pPr>
              <w:spacing w:before="60" w:after="60"/>
            </w:pPr>
            <w:r>
              <w:rPr>
                <w:b/>
                <w:bCs/>
                <w:color w:val="D4AF37"/>
                <w:sz w:val="20"/>
                <w:szCs w:val="20"/>
              </w:rPr>
              <w:t>AML/Sanctions Decision</w:t>
            </w:r>
          </w:p>
        </w:tc>
        <w:tc>
          <w:tcPr>
            <w:tcW w:w="2400" w:type="dxa"/>
            <w:shd w:val="clear" w:color="auto" w:fill="0C0C0C"/>
          </w:tcPr>
          <w:p w14:paraId="6EB97D9E" w14:textId="77777777" w:rsidR="00F56E97" w:rsidRDefault="00000000">
            <w:pPr>
              <w:spacing w:before="60" w:after="60"/>
            </w:pPr>
            <w:r>
              <w:rPr>
                <w:b/>
                <w:bCs/>
                <w:color w:val="D4AF37"/>
                <w:sz w:val="20"/>
                <w:szCs w:val="20"/>
              </w:rPr>
              <w:t>Threshold</w:t>
            </w:r>
          </w:p>
        </w:tc>
        <w:tc>
          <w:tcPr>
            <w:tcW w:w="4560" w:type="dxa"/>
            <w:shd w:val="clear" w:color="auto" w:fill="0C0C0C"/>
          </w:tcPr>
          <w:p w14:paraId="5D150166" w14:textId="77777777" w:rsidR="00F56E97" w:rsidRDefault="00000000">
            <w:pPr>
              <w:spacing w:before="60" w:after="60"/>
            </w:pPr>
            <w:r>
              <w:rPr>
                <w:b/>
                <w:bCs/>
                <w:color w:val="D4AF37"/>
                <w:sz w:val="20"/>
                <w:szCs w:val="20"/>
              </w:rPr>
              <w:t>Approver</w:t>
            </w:r>
          </w:p>
        </w:tc>
      </w:tr>
      <w:tr w:rsidR="00F56E97" w14:paraId="6DA10092" w14:textId="77777777">
        <w:tblPrEx>
          <w:tblCellMar>
            <w:top w:w="0" w:type="dxa"/>
            <w:bottom w:w="0" w:type="dxa"/>
          </w:tblCellMar>
        </w:tblPrEx>
        <w:tc>
          <w:tcPr>
            <w:tcW w:w="2400" w:type="dxa"/>
            <w:shd w:val="clear" w:color="auto" w:fill="FFFFFF"/>
          </w:tcPr>
          <w:p w14:paraId="779746E5" w14:textId="77777777" w:rsidR="00F56E97" w:rsidRDefault="00000000">
            <w:pPr>
              <w:spacing w:before="60" w:after="60"/>
            </w:pPr>
            <w:r>
              <w:rPr>
                <w:color w:val="333333"/>
                <w:sz w:val="20"/>
                <w:szCs w:val="20"/>
              </w:rPr>
              <w:t>Standard risk customer onboarding</w:t>
            </w:r>
          </w:p>
        </w:tc>
        <w:tc>
          <w:tcPr>
            <w:tcW w:w="2400" w:type="dxa"/>
            <w:shd w:val="clear" w:color="auto" w:fill="FFFFFF"/>
          </w:tcPr>
          <w:p w14:paraId="0187B98E" w14:textId="77777777" w:rsidR="00F56E97" w:rsidRDefault="00000000">
            <w:pPr>
              <w:spacing w:before="60" w:after="60"/>
            </w:pPr>
            <w:r>
              <w:rPr>
                <w:color w:val="333333"/>
                <w:sz w:val="20"/>
                <w:szCs w:val="20"/>
              </w:rPr>
              <w:t>All</w:t>
            </w:r>
          </w:p>
        </w:tc>
        <w:tc>
          <w:tcPr>
            <w:tcW w:w="4560" w:type="dxa"/>
            <w:shd w:val="clear" w:color="auto" w:fill="FFFFFF"/>
          </w:tcPr>
          <w:p w14:paraId="4EE62186" w14:textId="77777777" w:rsidR="00F56E97" w:rsidRDefault="00000000">
            <w:pPr>
              <w:spacing w:before="60" w:after="60"/>
            </w:pPr>
            <w:r>
              <w:rPr>
                <w:color w:val="333333"/>
                <w:sz w:val="20"/>
                <w:szCs w:val="20"/>
              </w:rPr>
              <w:t>Sales Manager + Compliance screening</w:t>
            </w:r>
          </w:p>
        </w:tc>
      </w:tr>
      <w:tr w:rsidR="00F56E97" w14:paraId="49BF6EFE" w14:textId="77777777">
        <w:tblPrEx>
          <w:tblCellMar>
            <w:top w:w="0" w:type="dxa"/>
            <w:bottom w:w="0" w:type="dxa"/>
          </w:tblCellMar>
        </w:tblPrEx>
        <w:tc>
          <w:tcPr>
            <w:tcW w:w="2400" w:type="dxa"/>
            <w:shd w:val="clear" w:color="auto" w:fill="F5F5F5"/>
          </w:tcPr>
          <w:p w14:paraId="549FE61C" w14:textId="77777777" w:rsidR="00F56E97" w:rsidRDefault="00000000">
            <w:pPr>
              <w:spacing w:before="60" w:after="60"/>
            </w:pPr>
            <w:r>
              <w:rPr>
                <w:color w:val="333333"/>
                <w:sz w:val="20"/>
                <w:szCs w:val="20"/>
              </w:rPr>
              <w:t>Enhanced risk customer onboarding</w:t>
            </w:r>
          </w:p>
        </w:tc>
        <w:tc>
          <w:tcPr>
            <w:tcW w:w="2400" w:type="dxa"/>
            <w:shd w:val="clear" w:color="auto" w:fill="F5F5F5"/>
          </w:tcPr>
          <w:p w14:paraId="154BB0CB" w14:textId="77777777" w:rsidR="00F56E97" w:rsidRDefault="00000000">
            <w:pPr>
              <w:spacing w:before="60" w:after="60"/>
            </w:pPr>
            <w:r>
              <w:rPr>
                <w:color w:val="333333"/>
                <w:sz w:val="20"/>
                <w:szCs w:val="20"/>
              </w:rPr>
              <w:t>All</w:t>
            </w:r>
          </w:p>
        </w:tc>
        <w:tc>
          <w:tcPr>
            <w:tcW w:w="4560" w:type="dxa"/>
            <w:shd w:val="clear" w:color="auto" w:fill="F5F5F5"/>
          </w:tcPr>
          <w:p w14:paraId="13CA0F73" w14:textId="77777777" w:rsidR="00F56E97" w:rsidRDefault="00000000">
            <w:pPr>
              <w:spacing w:before="60" w:after="60"/>
            </w:pPr>
            <w:r>
              <w:rPr>
                <w:color w:val="333333"/>
                <w:sz w:val="20"/>
                <w:szCs w:val="20"/>
              </w:rPr>
              <w:t>AML Officer + Senior Management</w:t>
            </w:r>
          </w:p>
        </w:tc>
      </w:tr>
      <w:tr w:rsidR="00F56E97" w14:paraId="3D8AB17E" w14:textId="77777777">
        <w:tblPrEx>
          <w:tblCellMar>
            <w:top w:w="0" w:type="dxa"/>
            <w:bottom w:w="0" w:type="dxa"/>
          </w:tblCellMar>
        </w:tblPrEx>
        <w:tc>
          <w:tcPr>
            <w:tcW w:w="2400" w:type="dxa"/>
            <w:shd w:val="clear" w:color="auto" w:fill="FFFFFF"/>
          </w:tcPr>
          <w:p w14:paraId="5011D34D" w14:textId="77777777" w:rsidR="00F56E97" w:rsidRDefault="00000000">
            <w:pPr>
              <w:spacing w:before="60" w:after="60"/>
            </w:pPr>
            <w:r>
              <w:rPr>
                <w:color w:val="333333"/>
                <w:sz w:val="20"/>
                <w:szCs w:val="20"/>
              </w:rPr>
              <w:t>Customer rejection (sanctions match)</w:t>
            </w:r>
          </w:p>
        </w:tc>
        <w:tc>
          <w:tcPr>
            <w:tcW w:w="2400" w:type="dxa"/>
            <w:shd w:val="clear" w:color="auto" w:fill="FFFFFF"/>
          </w:tcPr>
          <w:p w14:paraId="56E40052" w14:textId="77777777" w:rsidR="00F56E97" w:rsidRDefault="00000000">
            <w:pPr>
              <w:spacing w:before="60" w:after="60"/>
            </w:pPr>
            <w:r>
              <w:rPr>
                <w:color w:val="333333"/>
                <w:sz w:val="20"/>
                <w:szCs w:val="20"/>
              </w:rPr>
              <w:t>All</w:t>
            </w:r>
          </w:p>
        </w:tc>
        <w:tc>
          <w:tcPr>
            <w:tcW w:w="4560" w:type="dxa"/>
            <w:shd w:val="clear" w:color="auto" w:fill="FFFFFF"/>
          </w:tcPr>
          <w:p w14:paraId="03ED3158" w14:textId="77777777" w:rsidR="00F56E97" w:rsidRDefault="00000000">
            <w:pPr>
              <w:spacing w:before="60" w:after="60"/>
            </w:pPr>
            <w:r>
              <w:rPr>
                <w:color w:val="333333"/>
                <w:sz w:val="20"/>
                <w:szCs w:val="20"/>
              </w:rPr>
              <w:t>AML Officer</w:t>
            </w:r>
          </w:p>
        </w:tc>
      </w:tr>
      <w:tr w:rsidR="00F56E97" w14:paraId="7F980115" w14:textId="77777777">
        <w:tblPrEx>
          <w:tblCellMar>
            <w:top w:w="0" w:type="dxa"/>
            <w:bottom w:w="0" w:type="dxa"/>
          </w:tblCellMar>
        </w:tblPrEx>
        <w:tc>
          <w:tcPr>
            <w:tcW w:w="2400" w:type="dxa"/>
            <w:shd w:val="clear" w:color="auto" w:fill="F5F5F5"/>
          </w:tcPr>
          <w:p w14:paraId="0CC81547" w14:textId="77777777" w:rsidR="00F56E97" w:rsidRDefault="00000000">
            <w:pPr>
              <w:spacing w:before="60" w:after="60"/>
            </w:pPr>
            <w:r>
              <w:rPr>
                <w:color w:val="333333"/>
                <w:sz w:val="20"/>
                <w:szCs w:val="20"/>
              </w:rPr>
              <w:t>SAR filing</w:t>
            </w:r>
          </w:p>
        </w:tc>
        <w:tc>
          <w:tcPr>
            <w:tcW w:w="2400" w:type="dxa"/>
            <w:shd w:val="clear" w:color="auto" w:fill="F5F5F5"/>
          </w:tcPr>
          <w:p w14:paraId="72E50AD9" w14:textId="77777777" w:rsidR="00F56E97" w:rsidRDefault="00000000">
            <w:pPr>
              <w:spacing w:before="60" w:after="60"/>
            </w:pPr>
            <w:r>
              <w:rPr>
                <w:color w:val="333333"/>
                <w:sz w:val="20"/>
                <w:szCs w:val="20"/>
              </w:rPr>
              <w:t>All</w:t>
            </w:r>
          </w:p>
        </w:tc>
        <w:tc>
          <w:tcPr>
            <w:tcW w:w="4560" w:type="dxa"/>
            <w:shd w:val="clear" w:color="auto" w:fill="F5F5F5"/>
          </w:tcPr>
          <w:p w14:paraId="57DE20AA" w14:textId="77777777" w:rsidR="00F56E97" w:rsidRDefault="00000000">
            <w:pPr>
              <w:spacing w:before="60" w:after="60"/>
            </w:pPr>
            <w:r>
              <w:rPr>
                <w:color w:val="333333"/>
                <w:sz w:val="20"/>
                <w:szCs w:val="20"/>
              </w:rPr>
              <w:t>AML Officer</w:t>
            </w:r>
          </w:p>
        </w:tc>
      </w:tr>
      <w:tr w:rsidR="00F56E97" w14:paraId="0BA8FFF6" w14:textId="77777777">
        <w:tblPrEx>
          <w:tblCellMar>
            <w:top w:w="0" w:type="dxa"/>
            <w:bottom w:w="0" w:type="dxa"/>
          </w:tblCellMar>
        </w:tblPrEx>
        <w:tc>
          <w:tcPr>
            <w:tcW w:w="2400" w:type="dxa"/>
            <w:shd w:val="clear" w:color="auto" w:fill="FFFFFF"/>
          </w:tcPr>
          <w:p w14:paraId="056E6EFB" w14:textId="77777777" w:rsidR="00F56E97" w:rsidRDefault="00000000">
            <w:pPr>
              <w:spacing w:before="60" w:after="60"/>
            </w:pPr>
            <w:r>
              <w:rPr>
                <w:color w:val="333333"/>
                <w:sz w:val="20"/>
                <w:szCs w:val="20"/>
              </w:rPr>
              <w:t>OFAC license application</w:t>
            </w:r>
          </w:p>
        </w:tc>
        <w:tc>
          <w:tcPr>
            <w:tcW w:w="2400" w:type="dxa"/>
            <w:shd w:val="clear" w:color="auto" w:fill="FFFFFF"/>
          </w:tcPr>
          <w:p w14:paraId="78A43978" w14:textId="77777777" w:rsidR="00F56E97" w:rsidRDefault="00000000">
            <w:pPr>
              <w:spacing w:before="60" w:after="60"/>
            </w:pPr>
            <w:r>
              <w:rPr>
                <w:color w:val="333333"/>
                <w:sz w:val="20"/>
                <w:szCs w:val="20"/>
              </w:rPr>
              <w:t>All</w:t>
            </w:r>
          </w:p>
        </w:tc>
        <w:tc>
          <w:tcPr>
            <w:tcW w:w="4560" w:type="dxa"/>
            <w:shd w:val="clear" w:color="auto" w:fill="FFFFFF"/>
          </w:tcPr>
          <w:p w14:paraId="4F3DA9D4" w14:textId="77777777" w:rsidR="00F56E97" w:rsidRDefault="00000000">
            <w:pPr>
              <w:spacing w:before="60" w:after="60"/>
            </w:pPr>
            <w:r>
              <w:rPr>
                <w:color w:val="333333"/>
                <w:sz w:val="20"/>
                <w:szCs w:val="20"/>
              </w:rPr>
              <w:t>AML Officer + General Counsel</w:t>
            </w:r>
          </w:p>
        </w:tc>
      </w:tr>
      <w:tr w:rsidR="00F56E97" w14:paraId="3E14B22D" w14:textId="77777777">
        <w:tblPrEx>
          <w:tblCellMar>
            <w:top w:w="0" w:type="dxa"/>
            <w:bottom w:w="0" w:type="dxa"/>
          </w:tblCellMar>
        </w:tblPrEx>
        <w:tc>
          <w:tcPr>
            <w:tcW w:w="2400" w:type="dxa"/>
            <w:shd w:val="clear" w:color="auto" w:fill="F5F5F5"/>
          </w:tcPr>
          <w:p w14:paraId="6D7040F4" w14:textId="77777777" w:rsidR="00F56E97" w:rsidRDefault="00000000">
            <w:pPr>
              <w:spacing w:before="60" w:after="60"/>
            </w:pPr>
            <w:r>
              <w:rPr>
                <w:color w:val="333333"/>
                <w:sz w:val="20"/>
                <w:szCs w:val="20"/>
              </w:rPr>
              <w:t>AML policy update</w:t>
            </w:r>
          </w:p>
        </w:tc>
        <w:tc>
          <w:tcPr>
            <w:tcW w:w="2400" w:type="dxa"/>
            <w:shd w:val="clear" w:color="auto" w:fill="F5F5F5"/>
          </w:tcPr>
          <w:p w14:paraId="0678C083" w14:textId="77777777" w:rsidR="00F56E97" w:rsidRDefault="00000000">
            <w:pPr>
              <w:spacing w:before="60" w:after="60"/>
            </w:pPr>
            <w:r>
              <w:rPr>
                <w:color w:val="333333"/>
                <w:sz w:val="20"/>
                <w:szCs w:val="20"/>
              </w:rPr>
              <w:t>All</w:t>
            </w:r>
          </w:p>
        </w:tc>
        <w:tc>
          <w:tcPr>
            <w:tcW w:w="4560" w:type="dxa"/>
            <w:shd w:val="clear" w:color="auto" w:fill="F5F5F5"/>
          </w:tcPr>
          <w:p w14:paraId="617E1C68" w14:textId="77777777" w:rsidR="00F56E97" w:rsidRDefault="00000000">
            <w:pPr>
              <w:spacing w:before="60" w:after="60"/>
            </w:pPr>
            <w:r>
              <w:rPr>
                <w:color w:val="333333"/>
                <w:sz w:val="20"/>
                <w:szCs w:val="20"/>
              </w:rPr>
              <w:t>AML Officer + CFO</w:t>
            </w:r>
          </w:p>
        </w:tc>
      </w:tr>
      <w:tr w:rsidR="00F56E97" w14:paraId="10418E94" w14:textId="77777777">
        <w:tblPrEx>
          <w:tblCellMar>
            <w:top w:w="0" w:type="dxa"/>
            <w:bottom w:w="0" w:type="dxa"/>
          </w:tblCellMar>
        </w:tblPrEx>
        <w:tc>
          <w:tcPr>
            <w:tcW w:w="2400" w:type="dxa"/>
            <w:shd w:val="clear" w:color="auto" w:fill="FFFFFF"/>
          </w:tcPr>
          <w:p w14:paraId="3B042D82" w14:textId="77777777" w:rsidR="00F56E97" w:rsidRDefault="00000000">
            <w:pPr>
              <w:spacing w:before="60" w:after="60"/>
            </w:pPr>
            <w:r>
              <w:rPr>
                <w:color w:val="333333"/>
                <w:sz w:val="20"/>
                <w:szCs w:val="20"/>
              </w:rPr>
              <w:t>Transaction hold (pending investigation)</w:t>
            </w:r>
          </w:p>
        </w:tc>
        <w:tc>
          <w:tcPr>
            <w:tcW w:w="2400" w:type="dxa"/>
            <w:shd w:val="clear" w:color="auto" w:fill="FFFFFF"/>
          </w:tcPr>
          <w:p w14:paraId="2A52A0CE" w14:textId="77777777" w:rsidR="00F56E97" w:rsidRDefault="00000000">
            <w:pPr>
              <w:spacing w:before="60" w:after="60"/>
            </w:pPr>
            <w:r>
              <w:rPr>
                <w:color w:val="333333"/>
                <w:sz w:val="20"/>
                <w:szCs w:val="20"/>
              </w:rPr>
              <w:t>All</w:t>
            </w:r>
          </w:p>
        </w:tc>
        <w:tc>
          <w:tcPr>
            <w:tcW w:w="4560" w:type="dxa"/>
            <w:shd w:val="clear" w:color="auto" w:fill="FFFFFF"/>
          </w:tcPr>
          <w:p w14:paraId="3EEFCABD" w14:textId="77777777" w:rsidR="00F56E97" w:rsidRDefault="00000000">
            <w:pPr>
              <w:spacing w:before="60" w:after="60"/>
            </w:pPr>
            <w:r>
              <w:rPr>
                <w:color w:val="333333"/>
                <w:sz w:val="20"/>
                <w:szCs w:val="20"/>
              </w:rPr>
              <w:t>AML Officer</w:t>
            </w:r>
          </w:p>
        </w:tc>
      </w:tr>
      <w:tr w:rsidR="00F56E97" w14:paraId="5CCFFC91" w14:textId="77777777">
        <w:tblPrEx>
          <w:tblCellMar>
            <w:top w:w="0" w:type="dxa"/>
            <w:bottom w:w="0" w:type="dxa"/>
          </w:tblCellMar>
        </w:tblPrEx>
        <w:tc>
          <w:tcPr>
            <w:tcW w:w="2400" w:type="dxa"/>
            <w:shd w:val="clear" w:color="auto" w:fill="F5F5F5"/>
          </w:tcPr>
          <w:p w14:paraId="3E07760B" w14:textId="77777777" w:rsidR="00F56E97" w:rsidRDefault="00000000">
            <w:pPr>
              <w:spacing w:before="60" w:after="60"/>
            </w:pPr>
            <w:r>
              <w:rPr>
                <w:color w:val="333333"/>
                <w:sz w:val="20"/>
                <w:szCs w:val="20"/>
              </w:rPr>
              <w:t>Customer relationship termination (AML risk)</w:t>
            </w:r>
          </w:p>
        </w:tc>
        <w:tc>
          <w:tcPr>
            <w:tcW w:w="2400" w:type="dxa"/>
            <w:shd w:val="clear" w:color="auto" w:fill="F5F5F5"/>
          </w:tcPr>
          <w:p w14:paraId="3F485944" w14:textId="77777777" w:rsidR="00F56E97" w:rsidRDefault="00000000">
            <w:pPr>
              <w:spacing w:before="60" w:after="60"/>
            </w:pPr>
            <w:r>
              <w:rPr>
                <w:color w:val="333333"/>
                <w:sz w:val="20"/>
                <w:szCs w:val="20"/>
              </w:rPr>
              <w:t>All</w:t>
            </w:r>
          </w:p>
        </w:tc>
        <w:tc>
          <w:tcPr>
            <w:tcW w:w="4560" w:type="dxa"/>
            <w:shd w:val="clear" w:color="auto" w:fill="F5F5F5"/>
          </w:tcPr>
          <w:p w14:paraId="5595544D" w14:textId="77777777" w:rsidR="00F56E97" w:rsidRDefault="00000000">
            <w:pPr>
              <w:spacing w:before="60" w:after="60"/>
            </w:pPr>
            <w:r>
              <w:rPr>
                <w:color w:val="333333"/>
                <w:sz w:val="20"/>
                <w:szCs w:val="20"/>
              </w:rPr>
              <w:t>AML Officer + CFO</w:t>
            </w:r>
          </w:p>
        </w:tc>
      </w:tr>
    </w:tbl>
    <w:p w14:paraId="3219246A" w14:textId="77777777" w:rsidR="00F56E97" w:rsidRDefault="00000000">
      <w:r>
        <w:br w:type="page"/>
      </w:r>
    </w:p>
    <w:p w14:paraId="0996B2E7" w14:textId="77777777" w:rsidR="00F56E97" w:rsidRDefault="00000000">
      <w:pPr>
        <w:pStyle w:val="Heading1"/>
        <w:pBdr>
          <w:bottom w:val="single" w:sz="4" w:space="0" w:color="D4AF37"/>
        </w:pBdr>
        <w:spacing w:before="400" w:after="200"/>
      </w:pPr>
      <w:bookmarkStart w:id="17" w:name="_Toc235446179"/>
      <w:r>
        <w:lastRenderedPageBreak/>
        <w:t>7. Exceptions &amp; Escalation</w:t>
      </w:r>
      <w:bookmarkEnd w:id="17"/>
    </w:p>
    <w:p w14:paraId="755A0AD3" w14:textId="77777777" w:rsidR="00F56E97" w:rsidRDefault="00000000">
      <w:pPr>
        <w:spacing w:after="150"/>
        <w:jc w:val="both"/>
      </w:pPr>
      <w:r>
        <w:rPr>
          <w:color w:val="333333"/>
        </w:rPr>
        <w:t>There are no exceptions to sanctions screening requirements. Transactions with sanctioned parties are prohibited by law. If an OFAC license is needed for a specific transaction (e.g., humanitarian exemption), the AML Officer and General Counsel shall apply to OFAC before the transaction occurs. SAR filing decisions shall not be overridden by management — the AML Officer has independent filing authority. Suspected sanctions violations shall be reported to the CFO and General Counsel immediately and may require voluntary self-disclosure to OFAC.</w:t>
      </w:r>
    </w:p>
    <w:p w14:paraId="1A5E48BA" w14:textId="77777777" w:rsidR="00F56E97" w:rsidRDefault="00000000">
      <w:r>
        <w:br w:type="page"/>
      </w:r>
    </w:p>
    <w:p w14:paraId="2E18B5A7" w14:textId="77777777" w:rsidR="00F56E97" w:rsidRDefault="00000000">
      <w:pPr>
        <w:pStyle w:val="Heading1"/>
        <w:pBdr>
          <w:bottom w:val="single" w:sz="4" w:space="0" w:color="D4AF37"/>
        </w:pBdr>
        <w:spacing w:before="400" w:after="200"/>
      </w:pPr>
      <w:bookmarkStart w:id="18" w:name="_Toc235446180"/>
      <w:r>
        <w:lastRenderedPageBreak/>
        <w:t>8. Compliance Monitoring &amp; Testing</w:t>
      </w:r>
      <w:bookmarkEnd w:id="18"/>
    </w:p>
    <w:p w14:paraId="04FD9659" w14:textId="77777777" w:rsidR="00F56E97" w:rsidRDefault="00000000">
      <w:pPr>
        <w:spacing w:after="80"/>
        <w:ind w:left="720"/>
      </w:pPr>
      <w:r>
        <w:rPr>
          <w:color w:val="D4AF37"/>
        </w:rPr>
        <w:t xml:space="preserve">•  </w:t>
      </w:r>
      <w:r>
        <w:rPr>
          <w:color w:val="333333"/>
        </w:rPr>
        <w:t>Continuous sanctions screening (real-time for new counterparties; periodic for existing)</w:t>
      </w:r>
    </w:p>
    <w:p w14:paraId="0F7D7D2C" w14:textId="77777777" w:rsidR="00F56E97" w:rsidRDefault="00000000">
      <w:pPr>
        <w:spacing w:after="80"/>
        <w:ind w:left="720"/>
      </w:pPr>
      <w:r>
        <w:rPr>
          <w:color w:val="D4AF37"/>
        </w:rPr>
        <w:t xml:space="preserve">•  </w:t>
      </w:r>
      <w:r>
        <w:rPr>
          <w:color w:val="333333"/>
        </w:rPr>
        <w:t>Quarterly suspicious activity monitoring review</w:t>
      </w:r>
    </w:p>
    <w:p w14:paraId="5C37B43C" w14:textId="77777777" w:rsidR="00F56E97" w:rsidRDefault="00000000">
      <w:pPr>
        <w:spacing w:after="80"/>
        <w:ind w:left="720"/>
      </w:pPr>
      <w:r>
        <w:rPr>
          <w:color w:val="D4AF37"/>
        </w:rPr>
        <w:t xml:space="preserve">•  </w:t>
      </w:r>
      <w:r>
        <w:rPr>
          <w:color w:val="333333"/>
        </w:rPr>
        <w:t>Annual AML risk assessment</w:t>
      </w:r>
    </w:p>
    <w:p w14:paraId="600A44ED" w14:textId="77777777" w:rsidR="00F56E97" w:rsidRDefault="00000000">
      <w:pPr>
        <w:spacing w:after="80"/>
        <w:ind w:left="720"/>
      </w:pPr>
      <w:r>
        <w:rPr>
          <w:color w:val="D4AF37"/>
        </w:rPr>
        <w:t xml:space="preserve">•  </w:t>
      </w:r>
      <w:r>
        <w:rPr>
          <w:color w:val="333333"/>
        </w:rPr>
        <w:t>Annual AML/sanctions training for all employees</w:t>
      </w:r>
    </w:p>
    <w:p w14:paraId="05031DDB" w14:textId="77777777" w:rsidR="00F56E97" w:rsidRDefault="00000000">
      <w:pPr>
        <w:spacing w:after="80"/>
        <w:ind w:left="720"/>
      </w:pPr>
      <w:r>
        <w:rPr>
          <w:color w:val="D4AF37"/>
        </w:rPr>
        <w:t xml:space="preserve">•  </w:t>
      </w:r>
      <w:r>
        <w:rPr>
          <w:color w:val="333333"/>
        </w:rPr>
        <w:t>Annual independent testing of AML program effectiveness</w:t>
      </w:r>
    </w:p>
    <w:p w14:paraId="639D014B" w14:textId="77777777" w:rsidR="00F56E97" w:rsidRDefault="00000000">
      <w:pPr>
        <w:spacing w:after="80"/>
        <w:ind w:left="720"/>
      </w:pPr>
      <w:r>
        <w:rPr>
          <w:color w:val="D4AF37"/>
        </w:rPr>
        <w:t xml:space="preserve">•  </w:t>
      </w:r>
      <w:r>
        <w:rPr>
          <w:color w:val="333333"/>
        </w:rPr>
        <w:t>Annual sanctions list update verification</w:t>
      </w:r>
    </w:p>
    <w:p w14:paraId="194796EE" w14:textId="77777777" w:rsidR="00F56E97" w:rsidRDefault="00000000">
      <w:pPr>
        <w:pStyle w:val="Heading2"/>
        <w:spacing w:before="300" w:after="150"/>
      </w:pPr>
      <w:bookmarkStart w:id="19" w:name="_Toc235446181"/>
      <w:r>
        <w:t>8.1 Key Metrics</w:t>
      </w:r>
      <w:bookmarkEnd w:id="19"/>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F56E97" w14:paraId="5B035E51" w14:textId="77777777">
        <w:tblPrEx>
          <w:tblCellMar>
            <w:top w:w="0" w:type="dxa"/>
            <w:bottom w:w="0" w:type="dxa"/>
          </w:tblCellMar>
        </w:tblPrEx>
        <w:tc>
          <w:tcPr>
            <w:tcW w:w="3200" w:type="dxa"/>
            <w:shd w:val="clear" w:color="auto" w:fill="0C0C0C"/>
          </w:tcPr>
          <w:p w14:paraId="6A75E586" w14:textId="77777777" w:rsidR="00F56E97" w:rsidRDefault="00000000">
            <w:pPr>
              <w:spacing w:before="60" w:after="60"/>
            </w:pPr>
            <w:r>
              <w:rPr>
                <w:b/>
                <w:bCs/>
                <w:color w:val="D4AF37"/>
                <w:sz w:val="20"/>
                <w:szCs w:val="20"/>
              </w:rPr>
              <w:t>Metric</w:t>
            </w:r>
          </w:p>
        </w:tc>
        <w:tc>
          <w:tcPr>
            <w:tcW w:w="6160" w:type="dxa"/>
            <w:shd w:val="clear" w:color="auto" w:fill="0C0C0C"/>
          </w:tcPr>
          <w:p w14:paraId="47F3474E" w14:textId="77777777" w:rsidR="00F56E97" w:rsidRDefault="00000000">
            <w:pPr>
              <w:spacing w:before="60" w:after="60"/>
            </w:pPr>
            <w:r>
              <w:rPr>
                <w:b/>
                <w:bCs/>
                <w:color w:val="D4AF37"/>
                <w:sz w:val="20"/>
                <w:szCs w:val="20"/>
              </w:rPr>
              <w:t>Target</w:t>
            </w:r>
          </w:p>
        </w:tc>
      </w:tr>
      <w:tr w:rsidR="00F56E97" w14:paraId="1A3E4638" w14:textId="77777777">
        <w:tblPrEx>
          <w:tblCellMar>
            <w:top w:w="0" w:type="dxa"/>
            <w:bottom w:w="0" w:type="dxa"/>
          </w:tblCellMar>
        </w:tblPrEx>
        <w:tc>
          <w:tcPr>
            <w:tcW w:w="3200" w:type="dxa"/>
            <w:shd w:val="clear" w:color="auto" w:fill="FFFFFF"/>
          </w:tcPr>
          <w:p w14:paraId="2B46213E" w14:textId="77777777" w:rsidR="00F56E97" w:rsidRDefault="00000000">
            <w:pPr>
              <w:spacing w:before="60" w:after="60"/>
            </w:pPr>
            <w:r>
              <w:rPr>
                <w:color w:val="333333"/>
                <w:sz w:val="20"/>
                <w:szCs w:val="20"/>
              </w:rPr>
              <w:t>Sanctions screening completion before transaction</w:t>
            </w:r>
          </w:p>
        </w:tc>
        <w:tc>
          <w:tcPr>
            <w:tcW w:w="6160" w:type="dxa"/>
            <w:shd w:val="clear" w:color="auto" w:fill="FFFFFF"/>
          </w:tcPr>
          <w:p w14:paraId="3C761CDE" w14:textId="77777777" w:rsidR="00F56E97" w:rsidRDefault="00000000">
            <w:pPr>
              <w:spacing w:before="60" w:after="60"/>
            </w:pPr>
            <w:r>
              <w:rPr>
                <w:color w:val="333333"/>
                <w:sz w:val="20"/>
                <w:szCs w:val="20"/>
              </w:rPr>
              <w:t>100%</w:t>
            </w:r>
          </w:p>
        </w:tc>
      </w:tr>
      <w:tr w:rsidR="00F56E97" w14:paraId="089F7C7D" w14:textId="77777777">
        <w:tblPrEx>
          <w:tblCellMar>
            <w:top w:w="0" w:type="dxa"/>
            <w:bottom w:w="0" w:type="dxa"/>
          </w:tblCellMar>
        </w:tblPrEx>
        <w:tc>
          <w:tcPr>
            <w:tcW w:w="3200" w:type="dxa"/>
            <w:shd w:val="clear" w:color="auto" w:fill="F5F5F5"/>
          </w:tcPr>
          <w:p w14:paraId="62189674" w14:textId="77777777" w:rsidR="00F56E97" w:rsidRDefault="00000000">
            <w:pPr>
              <w:spacing w:before="60" w:after="60"/>
            </w:pPr>
            <w:r>
              <w:rPr>
                <w:color w:val="333333"/>
                <w:sz w:val="20"/>
                <w:szCs w:val="20"/>
              </w:rPr>
              <w:t>SAR filing timeliness (within 30 days)</w:t>
            </w:r>
          </w:p>
        </w:tc>
        <w:tc>
          <w:tcPr>
            <w:tcW w:w="6160" w:type="dxa"/>
            <w:shd w:val="clear" w:color="auto" w:fill="F5F5F5"/>
          </w:tcPr>
          <w:p w14:paraId="6450BE40" w14:textId="77777777" w:rsidR="00F56E97" w:rsidRDefault="00000000">
            <w:pPr>
              <w:spacing w:before="60" w:after="60"/>
            </w:pPr>
            <w:r>
              <w:rPr>
                <w:color w:val="333333"/>
                <w:sz w:val="20"/>
                <w:szCs w:val="20"/>
              </w:rPr>
              <w:t>100%</w:t>
            </w:r>
          </w:p>
        </w:tc>
      </w:tr>
      <w:tr w:rsidR="00F56E97" w14:paraId="3FC015A6" w14:textId="77777777">
        <w:tblPrEx>
          <w:tblCellMar>
            <w:top w:w="0" w:type="dxa"/>
            <w:bottom w:w="0" w:type="dxa"/>
          </w:tblCellMar>
        </w:tblPrEx>
        <w:tc>
          <w:tcPr>
            <w:tcW w:w="3200" w:type="dxa"/>
            <w:shd w:val="clear" w:color="auto" w:fill="FFFFFF"/>
          </w:tcPr>
          <w:p w14:paraId="697775B7" w14:textId="77777777" w:rsidR="00F56E97" w:rsidRDefault="00000000">
            <w:pPr>
              <w:spacing w:before="60" w:after="60"/>
            </w:pPr>
            <w:r>
              <w:rPr>
                <w:color w:val="333333"/>
                <w:sz w:val="20"/>
                <w:szCs w:val="20"/>
              </w:rPr>
              <w:t>AML training completion</w:t>
            </w:r>
          </w:p>
        </w:tc>
        <w:tc>
          <w:tcPr>
            <w:tcW w:w="6160" w:type="dxa"/>
            <w:shd w:val="clear" w:color="auto" w:fill="FFFFFF"/>
          </w:tcPr>
          <w:p w14:paraId="26EBD110" w14:textId="77777777" w:rsidR="00F56E97" w:rsidRDefault="00000000">
            <w:pPr>
              <w:spacing w:before="60" w:after="60"/>
            </w:pPr>
            <w:r>
              <w:rPr>
                <w:color w:val="333333"/>
                <w:sz w:val="20"/>
                <w:szCs w:val="20"/>
              </w:rPr>
              <w:t>100% of employees</w:t>
            </w:r>
          </w:p>
        </w:tc>
      </w:tr>
      <w:tr w:rsidR="00F56E97" w14:paraId="64F1649C" w14:textId="77777777">
        <w:tblPrEx>
          <w:tblCellMar>
            <w:top w:w="0" w:type="dxa"/>
            <w:bottom w:w="0" w:type="dxa"/>
          </w:tblCellMar>
        </w:tblPrEx>
        <w:tc>
          <w:tcPr>
            <w:tcW w:w="3200" w:type="dxa"/>
            <w:shd w:val="clear" w:color="auto" w:fill="F5F5F5"/>
          </w:tcPr>
          <w:p w14:paraId="470B5C0B" w14:textId="77777777" w:rsidR="00F56E97" w:rsidRDefault="00000000">
            <w:pPr>
              <w:spacing w:before="60" w:after="60"/>
            </w:pPr>
            <w:r>
              <w:rPr>
                <w:color w:val="333333"/>
                <w:sz w:val="20"/>
                <w:szCs w:val="20"/>
              </w:rPr>
              <w:t>False positive resolution time</w:t>
            </w:r>
          </w:p>
        </w:tc>
        <w:tc>
          <w:tcPr>
            <w:tcW w:w="6160" w:type="dxa"/>
            <w:shd w:val="clear" w:color="auto" w:fill="F5F5F5"/>
          </w:tcPr>
          <w:p w14:paraId="19D6EA90" w14:textId="77777777" w:rsidR="00F56E97" w:rsidRDefault="00000000">
            <w:pPr>
              <w:spacing w:before="60" w:after="60"/>
            </w:pPr>
            <w:r>
              <w:rPr>
                <w:color w:val="333333"/>
                <w:sz w:val="20"/>
                <w:szCs w:val="20"/>
              </w:rPr>
              <w:t>&lt; [3] business days</w:t>
            </w:r>
          </w:p>
        </w:tc>
      </w:tr>
      <w:tr w:rsidR="00F56E97" w14:paraId="36BFA523" w14:textId="77777777">
        <w:tblPrEx>
          <w:tblCellMar>
            <w:top w:w="0" w:type="dxa"/>
            <w:bottom w:w="0" w:type="dxa"/>
          </w:tblCellMar>
        </w:tblPrEx>
        <w:tc>
          <w:tcPr>
            <w:tcW w:w="3200" w:type="dxa"/>
            <w:shd w:val="clear" w:color="auto" w:fill="FFFFFF"/>
          </w:tcPr>
          <w:p w14:paraId="1BADADC2" w14:textId="77777777" w:rsidR="00F56E97" w:rsidRDefault="00000000">
            <w:pPr>
              <w:spacing w:before="60" w:after="60"/>
            </w:pPr>
            <w:r>
              <w:rPr>
                <w:color w:val="333333"/>
                <w:sz w:val="20"/>
                <w:szCs w:val="20"/>
              </w:rPr>
              <w:t>Sanctions violations</w:t>
            </w:r>
          </w:p>
        </w:tc>
        <w:tc>
          <w:tcPr>
            <w:tcW w:w="6160" w:type="dxa"/>
            <w:shd w:val="clear" w:color="auto" w:fill="FFFFFF"/>
          </w:tcPr>
          <w:p w14:paraId="70EFB355" w14:textId="77777777" w:rsidR="00F56E97" w:rsidRDefault="00000000">
            <w:pPr>
              <w:spacing w:before="60" w:after="60"/>
            </w:pPr>
            <w:r>
              <w:rPr>
                <w:color w:val="333333"/>
                <w:sz w:val="20"/>
                <w:szCs w:val="20"/>
              </w:rPr>
              <w:t>Zero</w:t>
            </w:r>
          </w:p>
        </w:tc>
      </w:tr>
      <w:tr w:rsidR="00F56E97" w14:paraId="5CDAE833" w14:textId="77777777">
        <w:tblPrEx>
          <w:tblCellMar>
            <w:top w:w="0" w:type="dxa"/>
            <w:bottom w:w="0" w:type="dxa"/>
          </w:tblCellMar>
        </w:tblPrEx>
        <w:tc>
          <w:tcPr>
            <w:tcW w:w="3200" w:type="dxa"/>
            <w:shd w:val="clear" w:color="auto" w:fill="F5F5F5"/>
          </w:tcPr>
          <w:p w14:paraId="712F00DC" w14:textId="77777777" w:rsidR="00F56E97" w:rsidRDefault="00000000">
            <w:pPr>
              <w:spacing w:before="60" w:after="60"/>
            </w:pPr>
            <w:r>
              <w:rPr>
                <w:color w:val="333333"/>
                <w:sz w:val="20"/>
                <w:szCs w:val="20"/>
              </w:rPr>
              <w:t>KYC file completeness</w:t>
            </w:r>
          </w:p>
        </w:tc>
        <w:tc>
          <w:tcPr>
            <w:tcW w:w="6160" w:type="dxa"/>
            <w:shd w:val="clear" w:color="auto" w:fill="F5F5F5"/>
          </w:tcPr>
          <w:p w14:paraId="3340ED43" w14:textId="77777777" w:rsidR="00F56E97" w:rsidRDefault="00000000">
            <w:pPr>
              <w:spacing w:before="60" w:after="60"/>
            </w:pPr>
            <w:r>
              <w:rPr>
                <w:color w:val="333333"/>
                <w:sz w:val="20"/>
                <w:szCs w:val="20"/>
              </w:rPr>
              <w:t>100% of active customers</w:t>
            </w:r>
          </w:p>
        </w:tc>
      </w:tr>
    </w:tbl>
    <w:p w14:paraId="550AC398" w14:textId="77777777" w:rsidR="00F56E97" w:rsidRDefault="00000000">
      <w:r>
        <w:br w:type="page"/>
      </w:r>
    </w:p>
    <w:p w14:paraId="18FE7A9C" w14:textId="77777777" w:rsidR="00F56E97" w:rsidRDefault="00000000">
      <w:pPr>
        <w:pStyle w:val="Heading1"/>
        <w:pBdr>
          <w:bottom w:val="single" w:sz="4" w:space="0" w:color="D4AF37"/>
        </w:pBdr>
        <w:spacing w:before="400" w:after="200"/>
      </w:pPr>
      <w:bookmarkStart w:id="20" w:name="_Toc235446182"/>
      <w:r>
        <w:lastRenderedPageBreak/>
        <w:t>9. Related Policies &amp; References</w:t>
      </w:r>
      <w:bookmarkEnd w:id="20"/>
    </w:p>
    <w:p w14:paraId="75B264B9" w14:textId="77777777" w:rsidR="00F56E97" w:rsidRDefault="00000000">
      <w:pPr>
        <w:spacing w:after="80"/>
        <w:ind w:left="720"/>
      </w:pPr>
      <w:r>
        <w:rPr>
          <w:color w:val="D4AF37"/>
        </w:rPr>
        <w:t xml:space="preserve">•  </w:t>
      </w:r>
      <w:r>
        <w:rPr>
          <w:color w:val="333333"/>
        </w:rPr>
        <w:t>Vendor Management Policy</w:t>
      </w:r>
    </w:p>
    <w:p w14:paraId="57CEF3EF" w14:textId="77777777" w:rsidR="00F56E97" w:rsidRDefault="00000000">
      <w:pPr>
        <w:spacing w:after="80"/>
        <w:ind w:left="720"/>
      </w:pPr>
      <w:r>
        <w:rPr>
          <w:color w:val="D4AF37"/>
        </w:rPr>
        <w:t xml:space="preserve">•  </w:t>
      </w:r>
      <w:r>
        <w:rPr>
          <w:color w:val="333333"/>
        </w:rPr>
        <w:t>Accounts Payable &amp; Disbursement Policy</w:t>
      </w:r>
    </w:p>
    <w:p w14:paraId="3970F2DD" w14:textId="77777777" w:rsidR="00F56E97" w:rsidRDefault="00000000">
      <w:pPr>
        <w:spacing w:after="80"/>
        <w:ind w:left="720"/>
      </w:pPr>
      <w:r>
        <w:rPr>
          <w:color w:val="D4AF37"/>
        </w:rPr>
        <w:t xml:space="preserve">•  </w:t>
      </w:r>
      <w:r>
        <w:rPr>
          <w:color w:val="333333"/>
        </w:rPr>
        <w:t>Wire Transfer &amp; Electronic Payment Policy</w:t>
      </w:r>
    </w:p>
    <w:p w14:paraId="3D21D65C" w14:textId="77777777" w:rsidR="00F56E97" w:rsidRDefault="00000000">
      <w:pPr>
        <w:spacing w:after="80"/>
        <w:ind w:left="720"/>
      </w:pPr>
      <w:r>
        <w:rPr>
          <w:color w:val="D4AF37"/>
        </w:rPr>
        <w:t xml:space="preserve">•  </w:t>
      </w:r>
      <w:r>
        <w:rPr>
          <w:color w:val="333333"/>
        </w:rPr>
        <w:t>Fraud Prevention &amp; Whistleblower Policy</w:t>
      </w:r>
    </w:p>
    <w:p w14:paraId="56296B9A" w14:textId="77777777" w:rsidR="00F56E97" w:rsidRDefault="00000000">
      <w:pPr>
        <w:spacing w:after="80"/>
        <w:ind w:left="720"/>
      </w:pPr>
      <w:r>
        <w:rPr>
          <w:color w:val="D4AF37"/>
        </w:rPr>
        <w:t xml:space="preserve">•  </w:t>
      </w:r>
      <w:r>
        <w:rPr>
          <w:color w:val="333333"/>
        </w:rPr>
        <w:t>Bank Secrecy Act / USA PATRIOT Act</w:t>
      </w:r>
    </w:p>
    <w:p w14:paraId="0E11C72B" w14:textId="77777777" w:rsidR="00F56E97" w:rsidRDefault="00000000">
      <w:pPr>
        <w:spacing w:after="80"/>
        <w:ind w:left="720"/>
      </w:pPr>
      <w:r>
        <w:rPr>
          <w:color w:val="D4AF37"/>
        </w:rPr>
        <w:t xml:space="preserve">•  </w:t>
      </w:r>
      <w:r>
        <w:rPr>
          <w:color w:val="333333"/>
        </w:rPr>
        <w:t>OFAC regulations (31 CFR Part 501)</w:t>
      </w:r>
    </w:p>
    <w:p w14:paraId="5B127664" w14:textId="77777777" w:rsidR="00F56E97" w:rsidRDefault="00000000">
      <w:pPr>
        <w:spacing w:after="80"/>
        <w:ind w:left="720"/>
      </w:pPr>
      <w:r>
        <w:rPr>
          <w:color w:val="D4AF37"/>
        </w:rPr>
        <w:t xml:space="preserve">•  </w:t>
      </w:r>
      <w:r>
        <w:rPr>
          <w:color w:val="333333"/>
        </w:rPr>
        <w:t>FinCEN guidance</w:t>
      </w:r>
    </w:p>
    <w:p w14:paraId="6E54B5E3" w14:textId="77777777" w:rsidR="00F56E97" w:rsidRDefault="00000000">
      <w:pPr>
        <w:spacing w:after="80"/>
        <w:ind w:left="720"/>
      </w:pPr>
      <w:r>
        <w:rPr>
          <w:color w:val="D4AF37"/>
        </w:rPr>
        <w:t xml:space="preserve">•  </w:t>
      </w:r>
      <w:r>
        <w:rPr>
          <w:color w:val="333333"/>
        </w:rPr>
        <w:t>FATF Recommendations</w:t>
      </w:r>
    </w:p>
    <w:p w14:paraId="42D2C452" w14:textId="77777777" w:rsidR="00F56E97" w:rsidRDefault="00000000">
      <w:r>
        <w:br w:type="page"/>
      </w:r>
    </w:p>
    <w:p w14:paraId="2AC24533" w14:textId="77777777" w:rsidR="00F56E97" w:rsidRDefault="00000000">
      <w:pPr>
        <w:pStyle w:val="Heading1"/>
        <w:pBdr>
          <w:bottom w:val="single" w:sz="4" w:space="0" w:color="D4AF37"/>
        </w:pBdr>
        <w:spacing w:before="400" w:after="200"/>
      </w:pPr>
      <w:bookmarkStart w:id="21" w:name="_Toc235446183"/>
      <w:r>
        <w:lastRenderedPageBreak/>
        <w:t>10. Appendices</w:t>
      </w:r>
      <w:bookmarkEnd w:id="21"/>
    </w:p>
    <w:p w14:paraId="79E56CF9" w14:textId="77777777" w:rsidR="00F56E97" w:rsidRDefault="00000000">
      <w:pPr>
        <w:pStyle w:val="Heading2"/>
        <w:spacing w:before="300" w:after="150"/>
      </w:pPr>
      <w:bookmarkStart w:id="22" w:name="_Toc235446184"/>
      <w:r>
        <w:t>Appendix A — AML Red Flags</w:t>
      </w:r>
      <w:bookmarkEnd w:id="22"/>
    </w:p>
    <w:p w14:paraId="7192762E" w14:textId="77777777" w:rsidR="00F56E97" w:rsidRDefault="00000000">
      <w:pPr>
        <w:spacing w:after="80"/>
        <w:ind w:left="720"/>
      </w:pPr>
      <w:r>
        <w:rPr>
          <w:color w:val="D4AF37"/>
        </w:rPr>
        <w:t xml:space="preserve">•  </w:t>
      </w:r>
      <w:r>
        <w:rPr>
          <w:color w:val="333333"/>
        </w:rPr>
        <w:t>Customer reluctant to provide identification or beneficial ownership information</w:t>
      </w:r>
    </w:p>
    <w:p w14:paraId="1ACCA7F1" w14:textId="77777777" w:rsidR="00F56E97" w:rsidRDefault="00000000">
      <w:pPr>
        <w:spacing w:after="80"/>
        <w:ind w:left="720"/>
      </w:pPr>
      <w:r>
        <w:rPr>
          <w:color w:val="D4AF37"/>
        </w:rPr>
        <w:t xml:space="preserve">•  </w:t>
      </w:r>
      <w:r>
        <w:rPr>
          <w:color w:val="333333"/>
        </w:rPr>
        <w:t>Transactions with no apparent business purpose</w:t>
      </w:r>
    </w:p>
    <w:p w14:paraId="38538B50" w14:textId="77777777" w:rsidR="00F56E97" w:rsidRDefault="00000000">
      <w:pPr>
        <w:spacing w:after="80"/>
        <w:ind w:left="720"/>
      </w:pPr>
      <w:r>
        <w:rPr>
          <w:color w:val="D4AF37"/>
        </w:rPr>
        <w:t xml:space="preserve">•  </w:t>
      </w:r>
      <w:r>
        <w:rPr>
          <w:color w:val="333333"/>
        </w:rPr>
        <w:t>Payments from third parties not involved in the underlying transaction</w:t>
      </w:r>
    </w:p>
    <w:p w14:paraId="78144FD4" w14:textId="77777777" w:rsidR="00F56E97" w:rsidRDefault="00000000">
      <w:pPr>
        <w:spacing w:after="80"/>
        <w:ind w:left="720"/>
      </w:pPr>
      <w:r>
        <w:rPr>
          <w:color w:val="D4AF37"/>
        </w:rPr>
        <w:t xml:space="preserve">•  </w:t>
      </w:r>
      <w:r>
        <w:rPr>
          <w:color w:val="333333"/>
        </w:rPr>
        <w:t>Rapid movement of funds in and out of accounts</w:t>
      </w:r>
    </w:p>
    <w:p w14:paraId="3E477B11" w14:textId="77777777" w:rsidR="00F56E97" w:rsidRDefault="00000000">
      <w:pPr>
        <w:spacing w:after="80"/>
        <w:ind w:left="720"/>
      </w:pPr>
      <w:r>
        <w:rPr>
          <w:color w:val="D4AF37"/>
        </w:rPr>
        <w:t xml:space="preserve">•  </w:t>
      </w:r>
      <w:r>
        <w:rPr>
          <w:color w:val="333333"/>
        </w:rPr>
        <w:t>Transactions involving countries with weak AML controls (FATF grey/black list)</w:t>
      </w:r>
    </w:p>
    <w:p w14:paraId="5749092D" w14:textId="77777777" w:rsidR="00F56E97" w:rsidRDefault="00000000">
      <w:pPr>
        <w:spacing w:after="80"/>
        <w:ind w:left="720"/>
      </w:pPr>
      <w:r>
        <w:rPr>
          <w:color w:val="D4AF37"/>
        </w:rPr>
        <w:t xml:space="preserve">•  </w:t>
      </w:r>
      <w:r>
        <w:rPr>
          <w:color w:val="333333"/>
        </w:rPr>
        <w:t>Requests to structure payments below reporting thresholds</w:t>
      </w:r>
    </w:p>
    <w:p w14:paraId="27F1E08F" w14:textId="77777777" w:rsidR="00F56E97" w:rsidRDefault="00000000">
      <w:pPr>
        <w:spacing w:after="80"/>
        <w:ind w:left="720"/>
      </w:pPr>
      <w:r>
        <w:rPr>
          <w:color w:val="D4AF37"/>
        </w:rPr>
        <w:t xml:space="preserve">•  </w:t>
      </w:r>
      <w:r>
        <w:rPr>
          <w:color w:val="333333"/>
        </w:rPr>
        <w:t>Shell companies with no apparent business operations</w:t>
      </w:r>
    </w:p>
    <w:p w14:paraId="0540A64B" w14:textId="77777777" w:rsidR="00F56E97" w:rsidRDefault="00000000">
      <w:pPr>
        <w:spacing w:after="80"/>
        <w:ind w:left="720"/>
      </w:pPr>
      <w:r>
        <w:rPr>
          <w:color w:val="D4AF37"/>
        </w:rPr>
        <w:t xml:space="preserve">•  </w:t>
      </w:r>
      <w:r>
        <w:rPr>
          <w:color w:val="333333"/>
        </w:rPr>
        <w:t>Payments in unusual currencies or through unusual intermediaries</w:t>
      </w:r>
    </w:p>
    <w:p w14:paraId="1C3844A5" w14:textId="77777777" w:rsidR="00F56E97" w:rsidRDefault="00000000">
      <w:pPr>
        <w:pStyle w:val="Heading2"/>
        <w:spacing w:before="300" w:after="150"/>
      </w:pPr>
      <w:bookmarkStart w:id="23" w:name="_Toc235446185"/>
      <w:r>
        <w:t>Appendix B — Sanctions Screening Quick Reference</w:t>
      </w:r>
      <w:bookmarkEnd w:id="2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F56E97" w14:paraId="374EBD3C" w14:textId="77777777">
        <w:tblPrEx>
          <w:tblCellMar>
            <w:top w:w="0" w:type="dxa"/>
            <w:bottom w:w="0" w:type="dxa"/>
          </w:tblCellMar>
        </w:tblPrEx>
        <w:tc>
          <w:tcPr>
            <w:tcW w:w="3200" w:type="dxa"/>
            <w:shd w:val="clear" w:color="auto" w:fill="0C0C0C"/>
          </w:tcPr>
          <w:p w14:paraId="35AE26AA" w14:textId="77777777" w:rsidR="00F56E97" w:rsidRDefault="00000000">
            <w:pPr>
              <w:spacing w:before="60" w:after="60"/>
            </w:pPr>
            <w:r>
              <w:rPr>
                <w:b/>
                <w:bCs/>
                <w:color w:val="D4AF37"/>
                <w:sz w:val="20"/>
                <w:szCs w:val="20"/>
              </w:rPr>
              <w:t>Sanctions List</w:t>
            </w:r>
          </w:p>
        </w:tc>
        <w:tc>
          <w:tcPr>
            <w:tcW w:w="6160" w:type="dxa"/>
            <w:shd w:val="clear" w:color="auto" w:fill="0C0C0C"/>
          </w:tcPr>
          <w:p w14:paraId="750E0E7D" w14:textId="77777777" w:rsidR="00F56E97" w:rsidRDefault="00000000">
            <w:pPr>
              <w:spacing w:before="60" w:after="60"/>
            </w:pPr>
            <w:r>
              <w:rPr>
                <w:b/>
                <w:bCs/>
                <w:color w:val="D4AF37"/>
                <w:sz w:val="20"/>
                <w:szCs w:val="20"/>
              </w:rPr>
              <w:t>Coverage</w:t>
            </w:r>
          </w:p>
        </w:tc>
      </w:tr>
      <w:tr w:rsidR="00F56E97" w14:paraId="0C122E69" w14:textId="77777777">
        <w:tblPrEx>
          <w:tblCellMar>
            <w:top w:w="0" w:type="dxa"/>
            <w:bottom w:w="0" w:type="dxa"/>
          </w:tblCellMar>
        </w:tblPrEx>
        <w:tc>
          <w:tcPr>
            <w:tcW w:w="3200" w:type="dxa"/>
            <w:shd w:val="clear" w:color="auto" w:fill="FFFFFF"/>
          </w:tcPr>
          <w:p w14:paraId="62BE68F5" w14:textId="77777777" w:rsidR="00F56E97" w:rsidRDefault="00000000">
            <w:pPr>
              <w:spacing w:before="60" w:after="60"/>
            </w:pPr>
            <w:r>
              <w:rPr>
                <w:color w:val="333333"/>
                <w:sz w:val="20"/>
                <w:szCs w:val="20"/>
              </w:rPr>
              <w:t>OFAC SDN List</w:t>
            </w:r>
          </w:p>
        </w:tc>
        <w:tc>
          <w:tcPr>
            <w:tcW w:w="6160" w:type="dxa"/>
            <w:shd w:val="clear" w:color="auto" w:fill="FFFFFF"/>
          </w:tcPr>
          <w:p w14:paraId="3DCD67C1" w14:textId="77777777" w:rsidR="00F56E97" w:rsidRDefault="00000000">
            <w:pPr>
              <w:spacing w:before="60" w:after="60"/>
            </w:pPr>
            <w:r>
              <w:rPr>
                <w:color w:val="333333"/>
                <w:sz w:val="20"/>
                <w:szCs w:val="20"/>
              </w:rPr>
              <w:t>Individuals and entities blocked by the US</w:t>
            </w:r>
          </w:p>
        </w:tc>
      </w:tr>
      <w:tr w:rsidR="00F56E97" w14:paraId="21C02979" w14:textId="77777777">
        <w:tblPrEx>
          <w:tblCellMar>
            <w:top w:w="0" w:type="dxa"/>
            <w:bottom w:w="0" w:type="dxa"/>
          </w:tblCellMar>
        </w:tblPrEx>
        <w:tc>
          <w:tcPr>
            <w:tcW w:w="3200" w:type="dxa"/>
            <w:shd w:val="clear" w:color="auto" w:fill="F5F5F5"/>
          </w:tcPr>
          <w:p w14:paraId="308B16B6" w14:textId="77777777" w:rsidR="00F56E97" w:rsidRDefault="00000000">
            <w:pPr>
              <w:spacing w:before="60" w:after="60"/>
            </w:pPr>
            <w:r>
              <w:rPr>
                <w:color w:val="333333"/>
                <w:sz w:val="20"/>
                <w:szCs w:val="20"/>
              </w:rPr>
              <w:t>OFAC Consolidated Sanctions List</w:t>
            </w:r>
          </w:p>
        </w:tc>
        <w:tc>
          <w:tcPr>
            <w:tcW w:w="6160" w:type="dxa"/>
            <w:shd w:val="clear" w:color="auto" w:fill="F5F5F5"/>
          </w:tcPr>
          <w:p w14:paraId="62F3102B" w14:textId="77777777" w:rsidR="00F56E97" w:rsidRDefault="00000000">
            <w:pPr>
              <w:spacing w:before="60" w:after="60"/>
            </w:pPr>
            <w:r>
              <w:rPr>
                <w:color w:val="333333"/>
                <w:sz w:val="20"/>
                <w:szCs w:val="20"/>
              </w:rPr>
              <w:t>All OFAC non-SDN lists combined</w:t>
            </w:r>
          </w:p>
        </w:tc>
      </w:tr>
      <w:tr w:rsidR="00F56E97" w14:paraId="27628AD3" w14:textId="77777777">
        <w:tblPrEx>
          <w:tblCellMar>
            <w:top w:w="0" w:type="dxa"/>
            <w:bottom w:w="0" w:type="dxa"/>
          </w:tblCellMar>
        </w:tblPrEx>
        <w:tc>
          <w:tcPr>
            <w:tcW w:w="3200" w:type="dxa"/>
            <w:shd w:val="clear" w:color="auto" w:fill="FFFFFF"/>
          </w:tcPr>
          <w:p w14:paraId="6403D75A" w14:textId="77777777" w:rsidR="00F56E97" w:rsidRDefault="00000000">
            <w:pPr>
              <w:spacing w:before="60" w:after="60"/>
            </w:pPr>
            <w:r>
              <w:rPr>
                <w:color w:val="333333"/>
                <w:sz w:val="20"/>
                <w:szCs w:val="20"/>
              </w:rPr>
              <w:t>EU Consolidated List</w:t>
            </w:r>
          </w:p>
        </w:tc>
        <w:tc>
          <w:tcPr>
            <w:tcW w:w="6160" w:type="dxa"/>
            <w:shd w:val="clear" w:color="auto" w:fill="FFFFFF"/>
          </w:tcPr>
          <w:p w14:paraId="02699415" w14:textId="77777777" w:rsidR="00F56E97" w:rsidRDefault="00000000">
            <w:pPr>
              <w:spacing w:before="60" w:after="60"/>
            </w:pPr>
            <w:r>
              <w:rPr>
                <w:color w:val="333333"/>
                <w:sz w:val="20"/>
                <w:szCs w:val="20"/>
              </w:rPr>
              <w:t>Individuals and entities sanctioned by the EU</w:t>
            </w:r>
          </w:p>
        </w:tc>
      </w:tr>
      <w:tr w:rsidR="00F56E97" w14:paraId="45CE6BF3" w14:textId="77777777">
        <w:tblPrEx>
          <w:tblCellMar>
            <w:top w:w="0" w:type="dxa"/>
            <w:bottom w:w="0" w:type="dxa"/>
          </w:tblCellMar>
        </w:tblPrEx>
        <w:tc>
          <w:tcPr>
            <w:tcW w:w="3200" w:type="dxa"/>
            <w:shd w:val="clear" w:color="auto" w:fill="F5F5F5"/>
          </w:tcPr>
          <w:p w14:paraId="0A74860B" w14:textId="77777777" w:rsidR="00F56E97" w:rsidRDefault="00000000">
            <w:pPr>
              <w:spacing w:before="60" w:after="60"/>
            </w:pPr>
            <w:r>
              <w:rPr>
                <w:color w:val="333333"/>
                <w:sz w:val="20"/>
                <w:szCs w:val="20"/>
              </w:rPr>
              <w:t>UN Security Council List</w:t>
            </w:r>
          </w:p>
        </w:tc>
        <w:tc>
          <w:tcPr>
            <w:tcW w:w="6160" w:type="dxa"/>
            <w:shd w:val="clear" w:color="auto" w:fill="F5F5F5"/>
          </w:tcPr>
          <w:p w14:paraId="3346FFC1" w14:textId="77777777" w:rsidR="00F56E97" w:rsidRDefault="00000000">
            <w:pPr>
              <w:spacing w:before="60" w:after="60"/>
            </w:pPr>
            <w:r>
              <w:rPr>
                <w:color w:val="333333"/>
                <w:sz w:val="20"/>
                <w:szCs w:val="20"/>
              </w:rPr>
              <w:t>Individuals and entities sanctioned by the UN</w:t>
            </w:r>
          </w:p>
        </w:tc>
      </w:tr>
      <w:tr w:rsidR="00F56E97" w14:paraId="6A3C7079" w14:textId="77777777">
        <w:tblPrEx>
          <w:tblCellMar>
            <w:top w:w="0" w:type="dxa"/>
            <w:bottom w:w="0" w:type="dxa"/>
          </w:tblCellMar>
        </w:tblPrEx>
        <w:tc>
          <w:tcPr>
            <w:tcW w:w="3200" w:type="dxa"/>
            <w:shd w:val="clear" w:color="auto" w:fill="FFFFFF"/>
          </w:tcPr>
          <w:p w14:paraId="1B102524" w14:textId="77777777" w:rsidR="00F56E97" w:rsidRDefault="00000000">
            <w:pPr>
              <w:spacing w:before="60" w:after="60"/>
            </w:pPr>
            <w:r>
              <w:rPr>
                <w:color w:val="333333"/>
                <w:sz w:val="20"/>
                <w:szCs w:val="20"/>
              </w:rPr>
              <w:t>UK Sanctions List</w:t>
            </w:r>
          </w:p>
        </w:tc>
        <w:tc>
          <w:tcPr>
            <w:tcW w:w="6160" w:type="dxa"/>
            <w:shd w:val="clear" w:color="auto" w:fill="FFFFFF"/>
          </w:tcPr>
          <w:p w14:paraId="556DA414" w14:textId="77777777" w:rsidR="00F56E97" w:rsidRDefault="00000000">
            <w:pPr>
              <w:spacing w:before="60" w:after="60"/>
            </w:pPr>
            <w:r>
              <w:rPr>
                <w:color w:val="333333"/>
                <w:sz w:val="20"/>
                <w:szCs w:val="20"/>
              </w:rPr>
              <w:t>UK-specific sanctions</w:t>
            </w:r>
          </w:p>
        </w:tc>
      </w:tr>
      <w:tr w:rsidR="00F56E97" w14:paraId="64438E40" w14:textId="77777777">
        <w:tblPrEx>
          <w:tblCellMar>
            <w:top w:w="0" w:type="dxa"/>
            <w:bottom w:w="0" w:type="dxa"/>
          </w:tblCellMar>
        </w:tblPrEx>
        <w:tc>
          <w:tcPr>
            <w:tcW w:w="3200" w:type="dxa"/>
            <w:shd w:val="clear" w:color="auto" w:fill="F5F5F5"/>
          </w:tcPr>
          <w:p w14:paraId="2BB3D0AA" w14:textId="77777777" w:rsidR="00F56E97" w:rsidRDefault="00000000">
            <w:pPr>
              <w:spacing w:before="60" w:after="60"/>
            </w:pPr>
            <w:r>
              <w:rPr>
                <w:color w:val="333333"/>
                <w:sz w:val="20"/>
                <w:szCs w:val="20"/>
              </w:rPr>
              <w:t>Country-specific lists</w:t>
            </w:r>
          </w:p>
        </w:tc>
        <w:tc>
          <w:tcPr>
            <w:tcW w:w="6160" w:type="dxa"/>
            <w:shd w:val="clear" w:color="auto" w:fill="F5F5F5"/>
          </w:tcPr>
          <w:p w14:paraId="2C58C328" w14:textId="77777777" w:rsidR="00F56E97" w:rsidRDefault="00000000">
            <w:pPr>
              <w:spacing w:before="60" w:after="60"/>
            </w:pPr>
            <w:r>
              <w:rPr>
                <w:color w:val="333333"/>
                <w:sz w:val="20"/>
                <w:szCs w:val="20"/>
              </w:rPr>
              <w:t>Per [Company Name]'s geographic operations</w:t>
            </w:r>
          </w:p>
        </w:tc>
      </w:tr>
    </w:tbl>
    <w:p w14:paraId="0EB51A59" w14:textId="77777777" w:rsidR="00F56E97" w:rsidRDefault="00000000">
      <w:r>
        <w:br w:type="page"/>
      </w:r>
    </w:p>
    <w:p w14:paraId="54C08DCA" w14:textId="77777777" w:rsidR="00F56E97" w:rsidRDefault="00000000">
      <w:pPr>
        <w:pStyle w:val="Heading1"/>
        <w:pBdr>
          <w:bottom w:val="single" w:sz="4" w:space="0" w:color="D4AF37"/>
        </w:pBdr>
        <w:spacing w:before="400" w:after="200"/>
      </w:pPr>
      <w:bookmarkStart w:id="24" w:name="_Toc235446186"/>
      <w:r>
        <w:lastRenderedPageBreak/>
        <w:t>Revision History</w:t>
      </w:r>
      <w:bookmarkEnd w:id="2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00"/>
        <w:gridCol w:w="4560"/>
      </w:tblGrid>
      <w:tr w:rsidR="00F56E97" w14:paraId="43767420" w14:textId="77777777">
        <w:tblPrEx>
          <w:tblCellMar>
            <w:top w:w="0" w:type="dxa"/>
            <w:bottom w:w="0" w:type="dxa"/>
          </w:tblCellMar>
        </w:tblPrEx>
        <w:tc>
          <w:tcPr>
            <w:tcW w:w="2400" w:type="dxa"/>
            <w:shd w:val="clear" w:color="auto" w:fill="0C0C0C"/>
          </w:tcPr>
          <w:p w14:paraId="7A0C66D4" w14:textId="77777777" w:rsidR="00F56E97" w:rsidRDefault="00000000">
            <w:pPr>
              <w:spacing w:before="60" w:after="60"/>
            </w:pPr>
            <w:r>
              <w:rPr>
                <w:b/>
                <w:bCs/>
                <w:color w:val="D4AF37"/>
                <w:sz w:val="20"/>
                <w:szCs w:val="20"/>
              </w:rPr>
              <w:t>Version</w:t>
            </w:r>
          </w:p>
        </w:tc>
        <w:tc>
          <w:tcPr>
            <w:tcW w:w="2400" w:type="dxa"/>
            <w:shd w:val="clear" w:color="auto" w:fill="0C0C0C"/>
          </w:tcPr>
          <w:p w14:paraId="48D1DB29" w14:textId="77777777" w:rsidR="00F56E97" w:rsidRDefault="00000000">
            <w:pPr>
              <w:spacing w:before="60" w:after="60"/>
            </w:pPr>
            <w:r>
              <w:rPr>
                <w:b/>
                <w:bCs/>
                <w:color w:val="D4AF37"/>
                <w:sz w:val="20"/>
                <w:szCs w:val="20"/>
              </w:rPr>
              <w:t>Date</w:t>
            </w:r>
          </w:p>
        </w:tc>
        <w:tc>
          <w:tcPr>
            <w:tcW w:w="4560" w:type="dxa"/>
            <w:shd w:val="clear" w:color="auto" w:fill="0C0C0C"/>
          </w:tcPr>
          <w:p w14:paraId="35D18F62" w14:textId="77777777" w:rsidR="00F56E97" w:rsidRDefault="00000000">
            <w:pPr>
              <w:spacing w:before="60" w:after="60"/>
            </w:pPr>
            <w:r>
              <w:rPr>
                <w:b/>
                <w:bCs/>
                <w:color w:val="D4AF37"/>
                <w:sz w:val="20"/>
                <w:szCs w:val="20"/>
              </w:rPr>
              <w:t>Description</w:t>
            </w:r>
          </w:p>
        </w:tc>
      </w:tr>
      <w:tr w:rsidR="00F56E97" w14:paraId="5F03FBFE" w14:textId="77777777">
        <w:tblPrEx>
          <w:tblCellMar>
            <w:top w:w="0" w:type="dxa"/>
            <w:bottom w:w="0" w:type="dxa"/>
          </w:tblCellMar>
        </w:tblPrEx>
        <w:tc>
          <w:tcPr>
            <w:tcW w:w="2400" w:type="dxa"/>
            <w:shd w:val="clear" w:color="auto" w:fill="FFFFFF"/>
          </w:tcPr>
          <w:p w14:paraId="3251BB14" w14:textId="77777777" w:rsidR="00F56E97" w:rsidRDefault="00000000">
            <w:pPr>
              <w:spacing w:before="60" w:after="60"/>
            </w:pPr>
            <w:r>
              <w:rPr>
                <w:color w:val="333333"/>
                <w:sz w:val="20"/>
                <w:szCs w:val="20"/>
              </w:rPr>
              <w:t>1.0</w:t>
            </w:r>
          </w:p>
        </w:tc>
        <w:tc>
          <w:tcPr>
            <w:tcW w:w="2400" w:type="dxa"/>
            <w:shd w:val="clear" w:color="auto" w:fill="FFFFFF"/>
          </w:tcPr>
          <w:p w14:paraId="0482C4BD" w14:textId="77777777" w:rsidR="00F56E97" w:rsidRDefault="00000000">
            <w:pPr>
              <w:spacing w:before="60" w:after="60"/>
            </w:pPr>
            <w:r>
              <w:rPr>
                <w:color w:val="333333"/>
                <w:sz w:val="20"/>
                <w:szCs w:val="20"/>
              </w:rPr>
              <w:t>[Effective Date]</w:t>
            </w:r>
          </w:p>
        </w:tc>
        <w:tc>
          <w:tcPr>
            <w:tcW w:w="4560" w:type="dxa"/>
            <w:shd w:val="clear" w:color="auto" w:fill="FFFFFF"/>
          </w:tcPr>
          <w:p w14:paraId="27C22B4D" w14:textId="77777777" w:rsidR="00F56E97" w:rsidRDefault="00000000">
            <w:pPr>
              <w:spacing w:before="60" w:after="60"/>
            </w:pPr>
            <w:r>
              <w:rPr>
                <w:color w:val="333333"/>
                <w:sz w:val="20"/>
                <w:szCs w:val="20"/>
              </w:rPr>
              <w:t>Initial policy document</w:t>
            </w:r>
          </w:p>
        </w:tc>
      </w:tr>
      <w:tr w:rsidR="00F56E97" w14:paraId="368FBBEF" w14:textId="77777777">
        <w:tblPrEx>
          <w:tblCellMar>
            <w:top w:w="0" w:type="dxa"/>
            <w:bottom w:w="0" w:type="dxa"/>
          </w:tblCellMar>
        </w:tblPrEx>
        <w:tc>
          <w:tcPr>
            <w:tcW w:w="2400" w:type="dxa"/>
            <w:shd w:val="clear" w:color="auto" w:fill="F5F5F5"/>
          </w:tcPr>
          <w:p w14:paraId="36E72301" w14:textId="77777777" w:rsidR="00F56E97" w:rsidRDefault="00F56E97">
            <w:pPr>
              <w:spacing w:before="60" w:after="60"/>
            </w:pPr>
          </w:p>
        </w:tc>
        <w:tc>
          <w:tcPr>
            <w:tcW w:w="2400" w:type="dxa"/>
            <w:shd w:val="clear" w:color="auto" w:fill="F5F5F5"/>
          </w:tcPr>
          <w:p w14:paraId="5C36AE22" w14:textId="77777777" w:rsidR="00F56E97" w:rsidRDefault="00F56E97">
            <w:pPr>
              <w:spacing w:before="60" w:after="60"/>
            </w:pPr>
          </w:p>
        </w:tc>
        <w:tc>
          <w:tcPr>
            <w:tcW w:w="4560" w:type="dxa"/>
            <w:shd w:val="clear" w:color="auto" w:fill="F5F5F5"/>
          </w:tcPr>
          <w:p w14:paraId="38C34736" w14:textId="77777777" w:rsidR="00F56E97" w:rsidRDefault="00F56E97">
            <w:pPr>
              <w:spacing w:before="60" w:after="60"/>
            </w:pPr>
          </w:p>
        </w:tc>
      </w:tr>
      <w:tr w:rsidR="00F56E97" w14:paraId="133A59A3" w14:textId="77777777">
        <w:tblPrEx>
          <w:tblCellMar>
            <w:top w:w="0" w:type="dxa"/>
            <w:bottom w:w="0" w:type="dxa"/>
          </w:tblCellMar>
        </w:tblPrEx>
        <w:tc>
          <w:tcPr>
            <w:tcW w:w="2400" w:type="dxa"/>
            <w:shd w:val="clear" w:color="auto" w:fill="FFFFFF"/>
          </w:tcPr>
          <w:p w14:paraId="43298715" w14:textId="77777777" w:rsidR="00F56E97" w:rsidRDefault="00F56E97">
            <w:pPr>
              <w:spacing w:before="60" w:after="60"/>
            </w:pPr>
          </w:p>
        </w:tc>
        <w:tc>
          <w:tcPr>
            <w:tcW w:w="2400" w:type="dxa"/>
            <w:shd w:val="clear" w:color="auto" w:fill="FFFFFF"/>
          </w:tcPr>
          <w:p w14:paraId="2B300081" w14:textId="77777777" w:rsidR="00F56E97" w:rsidRDefault="00F56E97">
            <w:pPr>
              <w:spacing w:before="60" w:after="60"/>
            </w:pPr>
          </w:p>
        </w:tc>
        <w:tc>
          <w:tcPr>
            <w:tcW w:w="4560" w:type="dxa"/>
            <w:shd w:val="clear" w:color="auto" w:fill="FFFFFF"/>
          </w:tcPr>
          <w:p w14:paraId="6B902077" w14:textId="77777777" w:rsidR="00F56E97" w:rsidRDefault="00F56E97">
            <w:pPr>
              <w:spacing w:before="60" w:after="60"/>
            </w:pPr>
          </w:p>
        </w:tc>
      </w:tr>
      <w:tr w:rsidR="00F56E97" w14:paraId="0A95B96D" w14:textId="77777777">
        <w:tblPrEx>
          <w:tblCellMar>
            <w:top w:w="0" w:type="dxa"/>
            <w:bottom w:w="0" w:type="dxa"/>
          </w:tblCellMar>
        </w:tblPrEx>
        <w:tc>
          <w:tcPr>
            <w:tcW w:w="2400" w:type="dxa"/>
            <w:shd w:val="clear" w:color="auto" w:fill="F5F5F5"/>
          </w:tcPr>
          <w:p w14:paraId="408D84FA" w14:textId="77777777" w:rsidR="00F56E97" w:rsidRDefault="00F56E97">
            <w:pPr>
              <w:spacing w:before="60" w:after="60"/>
            </w:pPr>
          </w:p>
        </w:tc>
        <w:tc>
          <w:tcPr>
            <w:tcW w:w="2400" w:type="dxa"/>
            <w:shd w:val="clear" w:color="auto" w:fill="F5F5F5"/>
          </w:tcPr>
          <w:p w14:paraId="10333E98" w14:textId="77777777" w:rsidR="00F56E97" w:rsidRDefault="00F56E97">
            <w:pPr>
              <w:spacing w:before="60" w:after="60"/>
            </w:pPr>
          </w:p>
        </w:tc>
        <w:tc>
          <w:tcPr>
            <w:tcW w:w="4560" w:type="dxa"/>
            <w:shd w:val="clear" w:color="auto" w:fill="F5F5F5"/>
          </w:tcPr>
          <w:p w14:paraId="18F5038B" w14:textId="77777777" w:rsidR="00F56E97" w:rsidRDefault="00F56E97">
            <w:pPr>
              <w:spacing w:before="60" w:after="60"/>
            </w:pPr>
          </w:p>
        </w:tc>
      </w:tr>
    </w:tbl>
    <w:p w14:paraId="2CF73A7A" w14:textId="77777777" w:rsidR="00F56E97" w:rsidRDefault="00000000">
      <w:pPr>
        <w:spacing w:after="150"/>
        <w:jc w:val="both"/>
      </w:pPr>
      <w:r>
        <w:rPr>
          <w:color w:val="333333"/>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F56E97" w14:paraId="4EDA403D" w14:textId="77777777">
        <w:tblPrEx>
          <w:tblCellMar>
            <w:top w:w="0" w:type="dxa"/>
            <w:bottom w:w="0" w:type="dxa"/>
          </w:tblCellMar>
        </w:tblPrEx>
        <w:tc>
          <w:tcPr>
            <w:tcW w:w="3200" w:type="dxa"/>
            <w:shd w:val="clear" w:color="auto" w:fill="0C0C0C"/>
          </w:tcPr>
          <w:p w14:paraId="238B36C9" w14:textId="77777777" w:rsidR="00F56E97" w:rsidRDefault="00000000">
            <w:pPr>
              <w:spacing w:before="60" w:after="60"/>
            </w:pPr>
            <w:r>
              <w:rPr>
                <w:b/>
                <w:bCs/>
                <w:color w:val="D4AF37"/>
                <w:sz w:val="20"/>
                <w:szCs w:val="20"/>
              </w:rPr>
              <w:t>Role</w:t>
            </w:r>
          </w:p>
        </w:tc>
        <w:tc>
          <w:tcPr>
            <w:tcW w:w="6160" w:type="dxa"/>
            <w:shd w:val="clear" w:color="auto" w:fill="0C0C0C"/>
          </w:tcPr>
          <w:p w14:paraId="2EC1760B" w14:textId="77777777" w:rsidR="00F56E97" w:rsidRDefault="00000000">
            <w:pPr>
              <w:spacing w:before="60" w:after="60"/>
            </w:pPr>
            <w:r>
              <w:rPr>
                <w:b/>
                <w:bCs/>
                <w:color w:val="D4AF37"/>
                <w:sz w:val="20"/>
                <w:szCs w:val="20"/>
              </w:rPr>
              <w:t>Name / Signature</w:t>
            </w:r>
          </w:p>
        </w:tc>
      </w:tr>
      <w:tr w:rsidR="00F56E97" w14:paraId="426280B0" w14:textId="77777777">
        <w:tblPrEx>
          <w:tblCellMar>
            <w:top w:w="0" w:type="dxa"/>
            <w:bottom w:w="0" w:type="dxa"/>
          </w:tblCellMar>
        </w:tblPrEx>
        <w:tc>
          <w:tcPr>
            <w:tcW w:w="3200" w:type="dxa"/>
            <w:shd w:val="clear" w:color="auto" w:fill="FFFFFF"/>
          </w:tcPr>
          <w:p w14:paraId="25DF3F80" w14:textId="77777777" w:rsidR="00F56E97" w:rsidRDefault="00000000">
            <w:pPr>
              <w:spacing w:before="60" w:after="60"/>
            </w:pPr>
            <w:r>
              <w:rPr>
                <w:color w:val="333333"/>
                <w:sz w:val="20"/>
                <w:szCs w:val="20"/>
              </w:rPr>
              <w:t>Prepared By</w:t>
            </w:r>
          </w:p>
        </w:tc>
        <w:tc>
          <w:tcPr>
            <w:tcW w:w="6160" w:type="dxa"/>
            <w:shd w:val="clear" w:color="auto" w:fill="FFFFFF"/>
          </w:tcPr>
          <w:p w14:paraId="0093D517" w14:textId="77777777" w:rsidR="00F56E97" w:rsidRDefault="00000000">
            <w:pPr>
              <w:spacing w:before="60" w:after="60"/>
            </w:pPr>
            <w:r>
              <w:rPr>
                <w:color w:val="333333"/>
                <w:sz w:val="20"/>
                <w:szCs w:val="20"/>
              </w:rPr>
              <w:t>[Name], [Title]</w:t>
            </w:r>
          </w:p>
        </w:tc>
      </w:tr>
      <w:tr w:rsidR="00F56E97" w14:paraId="2C456159" w14:textId="77777777">
        <w:tblPrEx>
          <w:tblCellMar>
            <w:top w:w="0" w:type="dxa"/>
            <w:bottom w:w="0" w:type="dxa"/>
          </w:tblCellMar>
        </w:tblPrEx>
        <w:tc>
          <w:tcPr>
            <w:tcW w:w="3200" w:type="dxa"/>
            <w:shd w:val="clear" w:color="auto" w:fill="F5F5F5"/>
          </w:tcPr>
          <w:p w14:paraId="57EFB5A8" w14:textId="77777777" w:rsidR="00F56E97" w:rsidRDefault="00000000">
            <w:pPr>
              <w:spacing w:before="60" w:after="60"/>
            </w:pPr>
            <w:r>
              <w:rPr>
                <w:color w:val="333333"/>
                <w:sz w:val="20"/>
                <w:szCs w:val="20"/>
              </w:rPr>
              <w:t>Reviewed By</w:t>
            </w:r>
          </w:p>
        </w:tc>
        <w:tc>
          <w:tcPr>
            <w:tcW w:w="6160" w:type="dxa"/>
            <w:shd w:val="clear" w:color="auto" w:fill="F5F5F5"/>
          </w:tcPr>
          <w:p w14:paraId="2218CB8B" w14:textId="77777777" w:rsidR="00F56E97" w:rsidRDefault="00000000">
            <w:pPr>
              <w:spacing w:before="60" w:after="60"/>
            </w:pPr>
            <w:r>
              <w:rPr>
                <w:color w:val="333333"/>
                <w:sz w:val="20"/>
                <w:szCs w:val="20"/>
              </w:rPr>
              <w:t>[Name], [Title]</w:t>
            </w:r>
          </w:p>
        </w:tc>
      </w:tr>
      <w:tr w:rsidR="00F56E97" w14:paraId="07236DEA" w14:textId="77777777">
        <w:tblPrEx>
          <w:tblCellMar>
            <w:top w:w="0" w:type="dxa"/>
            <w:bottom w:w="0" w:type="dxa"/>
          </w:tblCellMar>
        </w:tblPrEx>
        <w:tc>
          <w:tcPr>
            <w:tcW w:w="3200" w:type="dxa"/>
            <w:shd w:val="clear" w:color="auto" w:fill="FFFFFF"/>
          </w:tcPr>
          <w:p w14:paraId="7CB4629A" w14:textId="77777777" w:rsidR="00F56E97" w:rsidRDefault="00000000">
            <w:pPr>
              <w:spacing w:before="60" w:after="60"/>
            </w:pPr>
            <w:r>
              <w:rPr>
                <w:color w:val="333333"/>
                <w:sz w:val="20"/>
                <w:szCs w:val="20"/>
              </w:rPr>
              <w:t>Approved By</w:t>
            </w:r>
          </w:p>
        </w:tc>
        <w:tc>
          <w:tcPr>
            <w:tcW w:w="6160" w:type="dxa"/>
            <w:shd w:val="clear" w:color="auto" w:fill="FFFFFF"/>
          </w:tcPr>
          <w:p w14:paraId="2F37B4E4" w14:textId="77777777" w:rsidR="00F56E97" w:rsidRDefault="00000000">
            <w:pPr>
              <w:spacing w:before="60" w:after="60"/>
            </w:pPr>
            <w:r>
              <w:rPr>
                <w:color w:val="333333"/>
                <w:sz w:val="20"/>
                <w:szCs w:val="20"/>
              </w:rPr>
              <w:t>[CFO Name], Chief Financial Officer</w:t>
            </w:r>
          </w:p>
        </w:tc>
      </w:tr>
    </w:tbl>
    <w:p w14:paraId="753C70BD" w14:textId="77777777" w:rsidR="007123C3" w:rsidRDefault="007123C3"/>
    <w:sectPr w:rsidR="007123C3">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231D5" w14:textId="77777777" w:rsidR="007123C3" w:rsidRDefault="007123C3">
      <w:r>
        <w:separator/>
      </w:r>
    </w:p>
  </w:endnote>
  <w:endnote w:type="continuationSeparator" w:id="0">
    <w:p w14:paraId="6E8BA8AE" w14:textId="77777777" w:rsidR="007123C3" w:rsidRDefault="00712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73ED" w14:textId="77777777" w:rsidR="00F56E97" w:rsidRDefault="00000000">
    <w:pPr>
      <w:pBdr>
        <w:top w:val="single" w:sz="2" w:space="0" w:color="2A2A2A"/>
      </w:pBdr>
      <w:spacing w:before="100"/>
      <w:jc w:val="center"/>
    </w:pPr>
    <w:r>
      <w:rPr>
        <w:color w:val="9CA3AF"/>
        <w:sz w:val="16"/>
        <w:szCs w:val="16"/>
      </w:rPr>
      <w:t xml:space="preserve">Confidential — [Company </w:t>
    </w:r>
    <w:proofErr w:type="gramStart"/>
    <w:r>
      <w:rPr>
        <w:color w:val="9CA3AF"/>
        <w:sz w:val="16"/>
        <w:szCs w:val="16"/>
      </w:rPr>
      <w:t>Name]  |</w:t>
    </w:r>
    <w:proofErr w:type="gramEnd"/>
    <w:r>
      <w:rPr>
        <w:color w:val="9CA3AF"/>
        <w:sz w:val="16"/>
        <w:szCs w:val="16"/>
      </w:rPr>
      <w:t xml:space="preserve">  Page </w:t>
    </w:r>
    <w:r>
      <w:rPr>
        <w:color w:val="9CA3AF"/>
        <w:sz w:val="16"/>
        <w:szCs w:val="16"/>
      </w:rPr>
      <w:fldChar w:fldCharType="begin"/>
    </w:r>
    <w:r>
      <w:rPr>
        <w:color w:val="9CA3AF"/>
        <w:sz w:val="16"/>
        <w:szCs w:val="16"/>
      </w:rPr>
      <w:instrText>PAGE</w:instrText>
    </w:r>
    <w:r>
      <w:rPr>
        <w:color w:val="9CA3AF"/>
        <w:sz w:val="16"/>
        <w:szCs w:val="16"/>
      </w:rPr>
      <w:fldChar w:fldCharType="separate"/>
    </w:r>
    <w:r w:rsidR="002A291D">
      <w:rPr>
        <w:noProof/>
        <w:color w:val="9CA3AF"/>
        <w:sz w:val="16"/>
        <w:szCs w:val="16"/>
      </w:rPr>
      <w:t>1</w:t>
    </w:r>
    <w:r>
      <w:rPr>
        <w:color w:val="9CA3AF"/>
        <w:sz w:val="16"/>
        <w:szCs w:val="16"/>
      </w:rPr>
      <w:fldChar w:fldCharType="end"/>
    </w:r>
    <w:r>
      <w:rPr>
        <w:color w:val="9CA3AF"/>
        <w:sz w:val="16"/>
        <w:szCs w:val="16"/>
      </w:rPr>
      <w:t xml:space="preserve"> of </w:t>
    </w:r>
    <w:r>
      <w:rPr>
        <w:color w:val="9CA3AF"/>
        <w:sz w:val="16"/>
        <w:szCs w:val="16"/>
      </w:rPr>
      <w:fldChar w:fldCharType="begin"/>
    </w:r>
    <w:r>
      <w:rPr>
        <w:color w:val="9CA3AF"/>
        <w:sz w:val="16"/>
        <w:szCs w:val="16"/>
      </w:rPr>
      <w:instrText>NUMPAGES</w:instrText>
    </w:r>
    <w:r>
      <w:rPr>
        <w:color w:val="9CA3AF"/>
        <w:sz w:val="16"/>
        <w:szCs w:val="16"/>
      </w:rPr>
      <w:fldChar w:fldCharType="separate"/>
    </w:r>
    <w:r w:rsidR="002A291D">
      <w:rPr>
        <w:noProof/>
        <w:color w:val="9CA3AF"/>
        <w:sz w:val="16"/>
        <w:szCs w:val="16"/>
      </w:rPr>
      <w:t>1</w:t>
    </w:r>
    <w:r>
      <w:rPr>
        <w:color w:val="9CA3AF"/>
        <w:sz w:val="16"/>
        <w:szCs w:val="16"/>
      </w:rPr>
      <w:fldChar w:fldCharType="end"/>
    </w:r>
    <w:r>
      <w:rPr>
        <w:color w:val="D4AF37"/>
        <w:sz w:val="16"/>
        <w:szCs w:val="16"/>
      </w:rPr>
      <w:t xml:space="preserve">  |  EFuturesCFO.com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7FF39" w14:textId="77777777" w:rsidR="007123C3" w:rsidRDefault="007123C3">
      <w:r>
        <w:separator/>
      </w:r>
    </w:p>
  </w:footnote>
  <w:footnote w:type="continuationSeparator" w:id="0">
    <w:p w14:paraId="318F7472" w14:textId="77777777" w:rsidR="007123C3" w:rsidRDefault="00712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1D9FB" w14:textId="77777777" w:rsidR="00F56E97" w:rsidRDefault="00000000">
    <w:pPr>
      <w:jc w:val="right"/>
    </w:pPr>
    <w:r>
      <w:rPr>
        <w:color w:val="9CA3AF"/>
        <w:sz w:val="16"/>
        <w:szCs w:val="16"/>
      </w:rPr>
      <w:t xml:space="preserve">[Company </w:t>
    </w:r>
    <w:proofErr w:type="gramStart"/>
    <w:r>
      <w:rPr>
        <w:color w:val="9CA3AF"/>
        <w:sz w:val="16"/>
        <w:szCs w:val="16"/>
      </w:rPr>
      <w:t>Name]  |</w:t>
    </w:r>
    <w:proofErr w:type="gramEnd"/>
    <w:r>
      <w:rPr>
        <w:color w:val="9CA3AF"/>
        <w:sz w:val="16"/>
        <w:szCs w:val="16"/>
      </w:rPr>
      <w:t xml:space="preserve">  </w:t>
    </w:r>
    <w:r>
      <w:rPr>
        <w:i/>
        <w:iCs/>
        <w:color w:val="9CA3AF"/>
        <w:sz w:val="16"/>
        <w:szCs w:val="16"/>
      </w:rPr>
      <w:t>Anti-Money Laundering &amp; Sanctions Compliance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2316C3"/>
    <w:multiLevelType w:val="hybridMultilevel"/>
    <w:tmpl w:val="93AE1080"/>
    <w:lvl w:ilvl="0" w:tplc="8554849A">
      <w:start w:val="1"/>
      <w:numFmt w:val="bullet"/>
      <w:lvlText w:val="●"/>
      <w:lvlJc w:val="left"/>
      <w:pPr>
        <w:ind w:left="720" w:hanging="360"/>
      </w:pPr>
    </w:lvl>
    <w:lvl w:ilvl="1" w:tplc="9AFC47DA">
      <w:start w:val="1"/>
      <w:numFmt w:val="bullet"/>
      <w:lvlText w:val="○"/>
      <w:lvlJc w:val="left"/>
      <w:pPr>
        <w:ind w:left="1440" w:hanging="360"/>
      </w:pPr>
    </w:lvl>
    <w:lvl w:ilvl="2" w:tplc="D09C7B18">
      <w:start w:val="1"/>
      <w:numFmt w:val="bullet"/>
      <w:lvlText w:val="■"/>
      <w:lvlJc w:val="left"/>
      <w:pPr>
        <w:ind w:left="2160" w:hanging="360"/>
      </w:pPr>
    </w:lvl>
    <w:lvl w:ilvl="3" w:tplc="EA58EEA0">
      <w:start w:val="1"/>
      <w:numFmt w:val="bullet"/>
      <w:lvlText w:val="●"/>
      <w:lvlJc w:val="left"/>
      <w:pPr>
        <w:ind w:left="2880" w:hanging="360"/>
      </w:pPr>
    </w:lvl>
    <w:lvl w:ilvl="4" w:tplc="2592CF90">
      <w:start w:val="1"/>
      <w:numFmt w:val="bullet"/>
      <w:lvlText w:val="○"/>
      <w:lvlJc w:val="left"/>
      <w:pPr>
        <w:ind w:left="3600" w:hanging="360"/>
      </w:pPr>
    </w:lvl>
    <w:lvl w:ilvl="5" w:tplc="862CEE2C">
      <w:start w:val="1"/>
      <w:numFmt w:val="bullet"/>
      <w:lvlText w:val="■"/>
      <w:lvlJc w:val="left"/>
      <w:pPr>
        <w:ind w:left="4320" w:hanging="360"/>
      </w:pPr>
    </w:lvl>
    <w:lvl w:ilvl="6" w:tplc="9A448F9E">
      <w:start w:val="1"/>
      <w:numFmt w:val="bullet"/>
      <w:lvlText w:val="●"/>
      <w:lvlJc w:val="left"/>
      <w:pPr>
        <w:ind w:left="5040" w:hanging="360"/>
      </w:pPr>
    </w:lvl>
    <w:lvl w:ilvl="7" w:tplc="3A448EB2">
      <w:start w:val="1"/>
      <w:numFmt w:val="bullet"/>
      <w:lvlText w:val="●"/>
      <w:lvlJc w:val="left"/>
      <w:pPr>
        <w:ind w:left="5760" w:hanging="360"/>
      </w:pPr>
    </w:lvl>
    <w:lvl w:ilvl="8" w:tplc="DB5AADAC">
      <w:start w:val="1"/>
      <w:numFmt w:val="bullet"/>
      <w:lvlText w:val="●"/>
      <w:lvlJc w:val="left"/>
      <w:pPr>
        <w:ind w:left="6480" w:hanging="360"/>
      </w:pPr>
    </w:lvl>
  </w:abstractNum>
  <w:num w:numId="1" w16cid:durableId="12097552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E97"/>
    <w:rsid w:val="002A291D"/>
    <w:rsid w:val="007123C3"/>
    <w:rsid w:val="00B22D99"/>
    <w:rsid w:val="00F56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DEDD6"/>
  <w15:docId w15:val="{DB676FDE-2E04-4D01-8C40-57C1444B7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rFonts w:ascii="Georgia" w:eastAsia="Georgia" w:hAnsi="Georgia" w:cs="Georgia"/>
      <w:b/>
      <w:bCs/>
      <w:color w:val="0C0C0C"/>
      <w:sz w:val="32"/>
      <w:szCs w:val="32"/>
    </w:rPr>
  </w:style>
  <w:style w:type="paragraph" w:styleId="Heading2">
    <w:name w:val="heading 2"/>
    <w:uiPriority w:val="9"/>
    <w:unhideWhenUsed/>
    <w:qFormat/>
    <w:pPr>
      <w:outlineLvl w:val="1"/>
    </w:pPr>
    <w:rPr>
      <w:rFonts w:ascii="Georgia" w:eastAsia="Georgia" w:hAnsi="Georgia" w:cs="Georgia"/>
      <w:b/>
      <w:bCs/>
      <w:color w:val="333333"/>
      <w:sz w:val="26"/>
      <w:szCs w:val="26"/>
    </w:rPr>
  </w:style>
  <w:style w:type="paragraph" w:styleId="Heading3">
    <w:name w:val="heading 3"/>
    <w:uiPriority w:val="9"/>
    <w:semiHidden/>
    <w:unhideWhenUsed/>
    <w:qFormat/>
    <w:pPr>
      <w:outlineLvl w:val="2"/>
    </w:pPr>
    <w:rPr>
      <w:rFonts w:ascii="Georgia" w:eastAsia="Georgia" w:hAnsi="Georgia" w:cs="Georgia"/>
      <w:b/>
      <w:bCs/>
      <w:color w:val="44444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2A291D"/>
    <w:pPr>
      <w:spacing w:after="100"/>
    </w:pPr>
  </w:style>
  <w:style w:type="paragraph" w:styleId="TOC2">
    <w:name w:val="toc 2"/>
    <w:basedOn w:val="Normal"/>
    <w:next w:val="Normal"/>
    <w:autoRedefine/>
    <w:uiPriority w:val="39"/>
    <w:unhideWhenUsed/>
    <w:rsid w:val="002A291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2174</Words>
  <Characters>12393</Characters>
  <Application>Microsoft Office Word</Application>
  <DocSecurity>0</DocSecurity>
  <Lines>103</Lines>
  <Paragraphs>29</Paragraphs>
  <ScaleCrop>false</ScaleCrop>
  <Company/>
  <LinksUpToDate>false</LinksUpToDate>
  <CharactersWithSpaces>14538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Hirushika Wijewardane</cp:lastModifiedBy>
  <cp:revision>2</cp:revision>
  <dcterms:created xsi:type="dcterms:W3CDTF">2026-07-13T17:13:00Z</dcterms:created>
  <dcterms:modified xsi:type="dcterms:W3CDTF">2026-07-20T07:53:00Z</dcterms:modified>
</cp:coreProperties>
</file>