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Warranty Reserve &amp; Product Return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Warranty Reserve and Product Return Policy establishes the standards, procedures, and controls governing how [Company Name] estimates, accrues, and manages warranty obligations and product return reserves. The policy ensures compliance with ASC 460 (Guarantees — for warranty disclosures) and ASC 606 (for variable consideration related to returns and the right of return).</w:t>
      </w:r>
    </w:p>
    <w:p>
      <w:pPr>
        <w:spacing w:after="150" w:before="0"/>
        <w:jc w:val="both"/>
      </w:pPr>
      <w:r>
        <w:rPr>
          <w:rFonts w:ascii="Calibri" w:cs="Calibri" w:eastAsia="Calibri" w:hAnsi="Calibri"/>
          <w:color w:val="333333"/>
          <w:sz w:val="22"/>
          <w:szCs w:val="22"/>
        </w:rPr>
        <w:t xml:space="preserve">This policy applies to all warranty obligations, product return allowances, and related reserves including: standard product warranties (assurance-type under ASC 606), extended warranties and service contracts (service-type), product return allowances (right of return), refund liabilities, and recall or field correction reserves.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adequate warranty and return reserves reflecting expected future obligations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Distinguish between assurance-type warranties (accrual) and service-type warranties (deferred revenue)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Properly account for the right of return as variable consideration under ASC 606</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Track warranty claims and returns for reserve adequacy assessment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product quality improvement through warranty data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transparent disclosure of warranty and return obligations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Assurance-Type Warranty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warranty that provides the customer with assurance that the product will function as intended and meets agreed-upon specifications. Not a separate performance obligation under ASC 606; accrued as a cost at the time of sale.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Service-Type Warranty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warranty that provides a service beyond assuring that the product meets specifications (e.g., extended warranty, maintenance contract). A separate performance obligation under ASC 606; revenue is deferred and recognized over the warranty period.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Warranty Reserve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accrued liability for estimated future costs to satisfy assurance-type warranty obligations on products already sold.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Return Reserve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accrued liability (refund liability) for the estimated returns of products sold, measured at the amount of consideration expected to be refunded.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Return Asset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asset recognized for the right to recover products from customers upon return, measured at the former carrying amount less expected recovery costs.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Warranty Claim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historical percentage of units sold that result in warranty claims.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Average Claim Cost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average cost per warranty claim including parts, labor, and shipping.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Right of Return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contractual provision allowing customers to return products for a specified period after purchase.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Product Recall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manufacturer-initiated action to retrieve products from customers due to safety or quality issues.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Field Correction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modification or repair performed on products already in customers' possession to address a known defect.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Warranty Classification</w:t>
      </w:r>
    </w:p>
    <w:p>
      <w:pPr>
        <w:spacing w:after="150" w:before="0"/>
        <w:jc w:val="both"/>
      </w:pPr>
      <w:r>
        <w:rPr>
          <w:rFonts w:ascii="Calibri" w:cs="Calibri" w:eastAsia="Calibri" w:hAnsi="Calibri"/>
          <w:color w:val="333333"/>
          <w:sz w:val="22"/>
          <w:szCs w:val="22"/>
        </w:rPr>
        <w:t xml:space="preserve">All warranties shall be classified as either assurance-type or service-type: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Warranty Type</w:t>
            </w:r>
          </w:p>
        </w:tc>
        <w:tc>
          <w:tcPr>
            <w:tcW w:type="dxa" w:w="6160"/>
            <w:shd w:fill="0C0C0C" w:val="clear"/>
          </w:tcPr>
          <w:p>
            <w:pPr>
              <w:spacing w:after="60" w:before="60"/>
            </w:pPr>
            <w:r>
              <w:rPr>
                <w:rFonts w:ascii="Calibri" w:cs="Calibri" w:eastAsia="Calibri" w:hAnsi="Calibri"/>
                <w:b/>
                <w:bCs/>
                <w:color w:val="D4AF37"/>
                <w:sz w:val="20"/>
                <w:szCs w:val="20"/>
              </w:rPr>
              <w:t xml:space="preserve">Characteristics and Accounting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Assurance-Type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Included in the product price; covers defects in materials and workmanship; legal requirement or industry standard. Accounting: accrue the estimated cost at the time of sale (Dr. Warranty Expense / Cr. Warranty Reserve).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Service-Type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Separately priced or optional; provides coverage beyond basic quality assurance; customer could purchase from a third party. Accounting: defer revenue and recognize over the service period (Dr. AR / Cr. Deferred Revenue).</w:t>
            </w:r>
          </w:p>
        </w:tc>
      </w:tr>
    </w:tbl>
    <w:p>
      <w:pPr>
        <w:pStyle w:val="Heading2"/>
        <w:spacing w:after="150" w:before="300"/>
      </w:pPr>
      <w:r>
        <w:rPr>
          <w:rFonts w:ascii="Georgia" w:cs="Georgia" w:eastAsia="Georgia" w:hAnsi="Georgia"/>
          <w:b/>
          <w:bCs/>
          <w:color w:val="333333"/>
          <w:sz w:val="26"/>
          <w:szCs w:val="26"/>
        </w:rPr>
        <w:t xml:space="preserve">3.2 Warranty Reserve Methodology</w:t>
      </w:r>
    </w:p>
    <w:p>
      <w:pPr>
        <w:spacing w:after="150" w:before="0"/>
        <w:jc w:val="both"/>
      </w:pPr>
      <w:r>
        <w:rPr>
          <w:rFonts w:ascii="Calibri" w:cs="Calibri" w:eastAsia="Calibri" w:hAnsi="Calibri"/>
          <w:color w:val="333333"/>
          <w:sz w:val="22"/>
          <w:szCs w:val="22"/>
        </w:rPr>
        <w:t xml:space="preserve">The assurance-type warranty reserve shall be calculated using: historical claim rate (percentage of units resulting in a claim), average cost per claim (parts + labor + shipping), current warranty period (months/years of coverage remaining), and adjustments for known quality issues, product changes, or operational improvements. The reserve is calculated for the total population of products sold that remain within the warranty period.</w:t>
      </w:r>
    </w:p>
    <w:p>
      <w:pPr>
        <w:pStyle w:val="Heading2"/>
        <w:spacing w:after="150" w:before="300"/>
      </w:pPr>
      <w:r>
        <w:rPr>
          <w:rFonts w:ascii="Georgia" w:cs="Georgia" w:eastAsia="Georgia" w:hAnsi="Georgia"/>
          <w:b/>
          <w:bCs/>
          <w:color w:val="333333"/>
          <w:sz w:val="26"/>
          <w:szCs w:val="26"/>
        </w:rPr>
        <w:t xml:space="preserve">3.3 Product Return Reserve</w:t>
      </w:r>
    </w:p>
    <w:p>
      <w:pPr>
        <w:spacing w:after="150" w:before="0"/>
        <w:jc w:val="both"/>
      </w:pPr>
      <w:r>
        <w:rPr>
          <w:rFonts w:ascii="Calibri" w:cs="Calibri" w:eastAsia="Calibri" w:hAnsi="Calibri"/>
          <w:color w:val="333333"/>
          <w:sz w:val="22"/>
          <w:szCs w:val="22"/>
        </w:rPr>
        <w:t xml:space="preserve">The return reserve shall be calculated under ASC 606 variable consideration guidance: estimate the expected returns as a percentage of sales (based on historical return patterns), recognize revenue only for the amount of consideration to which [Company Name] expects to be entitled (net of expected returns), record a refund liability for the expected return amount, and record a return asset for the right to recover the returned products (at carrying cost less expected recovery costs). The return estimate shall be updated each reporting period.</w:t>
      </w:r>
    </w:p>
    <w:p>
      <w:pPr>
        <w:pStyle w:val="Heading2"/>
        <w:spacing w:after="150" w:before="300"/>
      </w:pPr>
      <w:r>
        <w:rPr>
          <w:rFonts w:ascii="Georgia" w:cs="Georgia" w:eastAsia="Georgia" w:hAnsi="Georgia"/>
          <w:b/>
          <w:bCs/>
          <w:color w:val="333333"/>
          <w:sz w:val="26"/>
          <w:szCs w:val="26"/>
        </w:rPr>
        <w:t xml:space="preserve">3.4 Reserve Review</w:t>
      </w:r>
    </w:p>
    <w:p>
      <w:pPr>
        <w:spacing w:after="150" w:before="0"/>
        <w:jc w:val="both"/>
      </w:pPr>
      <w:r>
        <w:rPr>
          <w:rFonts w:ascii="Calibri" w:cs="Calibri" w:eastAsia="Calibri" w:hAnsi="Calibri"/>
          <w:color w:val="333333"/>
          <w:sz w:val="22"/>
          <w:szCs w:val="22"/>
        </w:rPr>
        <w:t xml:space="preserve">Warranty and return reserves shall be reviewed at least quarterly by the Controller. The review shall compare: actual claim and return experience to the reserve estimate, changes in product mix, quality, or warranty terms that affect future obligations, and aging of the warranty population (products nearing end of warranty vs. recently sold). Material changes in reserve adequacy shall be discussed with the CFO and external auditor.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reserve methodology. Reviews and approves quarterly reserve calculations. Ensures GAAP compliance.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Cost Accountant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Calculates the warranty and return reserves. Maintains claims and return data. Prepares the reserve analysis.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Quality / Engineering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product failure data. Identifies known defects and quality trends. Estimates correction costs for recalls.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Customer Service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Processes warranty claims. Tracks claim volume and types. Provides claims data to Finance.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Supply Chain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parts availability for warranty repairs. Tracks warranty parts costs. Handles returned product logistics.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Sales / Product Management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Communicates warranty terms to customers. Identifies return trends. Provides input on product lifecycle.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Advises on warranty obligations and recall requirements. Reviews product liability implications.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reserve changes for tax deductibility timing.</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Warranty Reserve Calculation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Cost Accountant extracts the warranty claims data for the period: number of claims, cost per claim (parts, labor, shipping), and product category</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Historical claim rates are calculated by product line and warranty period vintage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Current warranty population is determined: units sold within the warranty period by product line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Expected future claims = warranty population × claim rate × average cost per claim</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Adjustment factors applied for: known quality issues (increase), product improvements (decrease), and seasonal patterns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Required reserve compared to existing balance; adjustment recorded</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Reserve memo prepared documenting methodology, data, adjustments, and conclusion</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Controller reviews and approves</w:t>
      </w:r>
    </w:p>
    <w:p>
      <w:pPr>
        <w:pStyle w:val="Heading2"/>
        <w:spacing w:after="150" w:before="300"/>
      </w:pPr>
      <w:r>
        <w:rPr>
          <w:rFonts w:ascii="Georgia" w:cs="Georgia" w:eastAsia="Georgia" w:hAnsi="Georgia"/>
          <w:b/>
          <w:bCs/>
          <w:color w:val="333333"/>
          <w:sz w:val="26"/>
          <w:szCs w:val="26"/>
        </w:rPr>
        <w:t xml:space="preserve">5.2 Return Reserve Calculation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Sales data extracted: units and revenue by product, channel, and period</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Historical return rates calculated by product line and sales channel</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Expected returns = current period sales × historical return rate (by product/channel)</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Refund liability = expected returns × average selling price</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Return asset = expected returns × (product cost - estimated recovery cost reduction)</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Net revenue adjustment = refund liability less any prior period adjustment</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Controller reviews and approves</w:t>
      </w:r>
    </w:p>
    <w:p>
      <w:pPr>
        <w:pStyle w:val="Heading2"/>
        <w:spacing w:after="150" w:before="300"/>
      </w:pPr>
      <w:r>
        <w:rPr>
          <w:rFonts w:ascii="Georgia" w:cs="Georgia" w:eastAsia="Georgia" w:hAnsi="Georgia"/>
          <w:b/>
          <w:bCs/>
          <w:color w:val="333333"/>
          <w:sz w:val="26"/>
          <w:szCs w:val="26"/>
        </w:rPr>
        <w:t xml:space="preserve">5.3 Claims Processing</w:t>
      </w:r>
    </w:p>
    <w:p>
      <w:pPr>
        <w:spacing w:after="150" w:before="0"/>
        <w:jc w:val="both"/>
      </w:pPr>
      <w:r>
        <w:rPr>
          <w:rFonts w:ascii="Calibri" w:cs="Calibri" w:eastAsia="Calibri" w:hAnsi="Calibri"/>
          <w:color w:val="333333"/>
          <w:sz w:val="22"/>
          <w:szCs w:val="22"/>
        </w:rPr>
        <w:t xml:space="preserve">Warranty claims shall be processed through [warranty management system] following: customer submits claim with proof of purchase and defect description, Customer Service validates the claim against warranty terms, approved claims are fulfilled through: repair, replacement, or refund (per warranty terms), claim costs are charged against the warranty reserve (not current-period expense), and denied claims are documented with the reason for denial.</w:t>
      </w:r>
    </w:p>
    <w:p>
      <w:pPr>
        <w:pStyle w:val="Heading2"/>
        <w:spacing w:after="150" w:before="300"/>
      </w:pPr>
      <w:r>
        <w:rPr>
          <w:rFonts w:ascii="Georgia" w:cs="Georgia" w:eastAsia="Georgia" w:hAnsi="Georgia"/>
          <w:b/>
          <w:bCs/>
          <w:color w:val="333333"/>
          <w:sz w:val="26"/>
          <w:szCs w:val="26"/>
        </w:rPr>
        <w:t xml:space="preserve">5.4 Product Recall / Field Correction</w:t>
      </w:r>
    </w:p>
    <w:p>
      <w:pPr>
        <w:spacing w:after="150" w:before="0"/>
        <w:jc w:val="both"/>
      </w:pPr>
      <w:r>
        <w:rPr>
          <w:rFonts w:ascii="Calibri" w:cs="Calibri" w:eastAsia="Calibri" w:hAnsi="Calibri"/>
          <w:color w:val="333333"/>
          <w:sz w:val="22"/>
          <w:szCs w:val="22"/>
        </w:rPr>
        <w:t xml:space="preserve">When a recall or field correction is necessary: Quality/Engineering identifies the issue and estimates the scope and cost, Legal evaluates regulatory notification requirements (CPSC, FDA, NHTSA), the Controller evaluates whether the existing warranty reserve covers the recall cost or an additional accrual is needed, a specific recall reserve is established if the cost is material and exceeds the general warranty reserve, and recall costs are tracked separately from normal warranty claims.</w:t>
      </w:r>
    </w:p>
    <w:p>
      <w:pPr>
        <w:pStyle w:val="Heading2"/>
        <w:spacing w:after="150" w:before="300"/>
      </w:pPr>
      <w:r>
        <w:rPr>
          <w:rFonts w:ascii="Georgia" w:cs="Georgia" w:eastAsia="Georgia" w:hAnsi="Georgia"/>
          <w:b/>
          <w:bCs/>
          <w:color w:val="333333"/>
          <w:sz w:val="26"/>
          <w:szCs w:val="26"/>
        </w:rPr>
        <w:t xml:space="preserve">5.5 Reserve Adequacy Testing</w:t>
      </w:r>
    </w:p>
    <w:p>
      <w:pPr>
        <w:spacing w:after="150" w:before="0"/>
        <w:jc w:val="both"/>
      </w:pPr>
      <w:r>
        <w:rPr>
          <w:rFonts w:ascii="Calibri" w:cs="Calibri" w:eastAsia="Calibri" w:hAnsi="Calibri"/>
          <w:color w:val="333333"/>
          <w:sz w:val="22"/>
          <w:szCs w:val="22"/>
        </w:rPr>
        <w:t xml:space="preserve">The Controller shall perform annual backtesting of warranty and return reserves: compare prior-period reserve estimates to actual claims and returns experience, calculate the accuracy ratio (actual / estimated) by product line, identify trends in claim rates, return rates, and average costs, and adjust the methodology if backtesting reveals consistent over- or under-estimation.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Reserve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Quarterly warranty reserve adjustment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Within methodology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Methodology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Recall reserve establishment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$500K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Recall reserve establishment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$500K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Audit Committee notification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Return reserve adjustment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Within methodology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Warranty term change (affecting future reserves)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VP Product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Warranty claim denial (disputed by customer)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$10K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Customer Service Manager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Warranty claim denial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$10K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Warranty claims that exceed [X] times the average claim cost shall be reviewed by the Controller before fulfillment. Spike in claim rates (&gt;25% increase in any product line) shall be escalated to Quality/Engineering and the CFO. If reserve adequacy backtesting shows consistent deviation &gt;20%, the methodology shall be revised before the next reporting period.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warranty claims tracking (volume, cost, product line)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return rate tracking by product and channel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reserve adequacy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backtesting of reserve estimates vs. actual experience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warranty term review for products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Reserve adequacy (actual vs. estimate)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[20%]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Warranty expense as % of product revenue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Trending per product lifecycle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Return rate by product line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historical range or improving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Claim processing time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[X] business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Recall response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 regulatory requirements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Inventory Management &amp; Valuation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Contingent Liability &amp; Litigation Reserve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460, Guarantees (warranty disclosures)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606 (variable consideration — right of return)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450 (loss contingencies — recall reserves)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Warranty Reserve Rollforward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Product Line</w:t>
            </w:r>
          </w:p>
        </w:tc>
        <w:tc>
          <w:tcPr>
            <w:tcW w:type="dxa" w:w="2400"/>
            <w:shd w:fill="0C0C0C" w:val="clear"/>
          </w:tcPr>
          <w:p>
            <w:pPr>
              <w:spacing w:after="60" w:before="60"/>
            </w:pPr>
            <w:r>
              <w:rPr>
                <w:rFonts w:ascii="Calibri" w:cs="Calibri" w:eastAsia="Calibri" w:hAnsi="Calibri"/>
                <w:b/>
                <w:bCs/>
                <w:color w:val="D4AF37"/>
                <w:sz w:val="20"/>
                <w:szCs w:val="20"/>
              </w:rPr>
              <w:t xml:space="preserve">Beginning Reserve</w:t>
            </w:r>
          </w:p>
        </w:tc>
        <w:tc>
          <w:tcPr>
            <w:tcW w:type="dxa" w:w="4560"/>
            <w:shd w:fill="0C0C0C" w:val="clear"/>
          </w:tcPr>
          <w:p>
            <w:pPr>
              <w:spacing w:after="60" w:before="60"/>
            </w:pPr>
            <w:r>
              <w:rPr>
                <w:rFonts w:ascii="Calibri" w:cs="Calibri" w:eastAsia="Calibri" w:hAnsi="Calibri"/>
                <w:b/>
                <w:bCs/>
                <w:color w:val="D4AF37"/>
                <w:sz w:val="20"/>
                <w:szCs w:val="20"/>
              </w:rPr>
              <w:t xml:space="preserve">Provision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Total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pStyle w:val="Heading2"/>
        <w:spacing w:after="150" w:before="300"/>
      </w:pPr>
      <w:r>
        <w:rPr>
          <w:rFonts w:ascii="Georgia" w:cs="Georgia" w:eastAsia="Georgia" w:hAnsi="Georgia"/>
          <w:b/>
          <w:bCs/>
          <w:color w:val="333333"/>
          <w:sz w:val="26"/>
          <w:szCs w:val="26"/>
        </w:rPr>
        <w:t xml:space="preserve">Appendix B — Warranty Claims Analysis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Current Quarter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Total claims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Claim rate (%)</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Average cost per claim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Total claim cost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Warranty Reserve &amp; Product Return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2026-07-13T16:59:24.086Z</dcterms:created>
  <dcterms:modified xsi:type="dcterms:W3CDTF">2026-07-13T16:59:24.086Z</dcterms:modified>
</cp:coreProperties>
</file>

<file path=docProps/custom.xml><?xml version="1.0" encoding="utf-8"?>
<Properties xmlns="http://schemas.openxmlformats.org/officeDocument/2006/custom-properties" xmlns:vt="http://schemas.openxmlformats.org/officeDocument/2006/docPropsVTypes"/>
</file>