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Capitalized Software Development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Capitalized Software Development Policy establishes the standards, procedures, and controls governing when and how [Company Name] capitalizes costs associated with software development. The policy covers both internal-use software (ASC 350-40) and software developed for sale or licensing (ASC 985-20), as well as cloud computing arrangements (ASC 350-40 implementation guidance).</w:t>
      </w:r>
    </w:p>
    <w:p>
      <w:pPr>
        <w:spacing w:after="150" w:before="0"/>
        <w:jc w:val="both"/>
      </w:pPr>
      <w:r>
        <w:rPr>
          <w:rFonts w:ascii="Calibri" w:cs="Calibri" w:eastAsia="Calibri" w:hAnsi="Calibri"/>
          <w:color w:val="333333"/>
          <w:sz w:val="22"/>
          <w:szCs w:val="22"/>
        </w:rPr>
        <w:t xml:space="preserve">This policy applies to all software development activities including: internally developed software for company use (ERP, CRM, internal tools), software developed for sale, licensing, or subscription (SaaS products), significant customization and configuration of third-party software, cloud computing arrangement implementation costs, and website development costs (ASC 350-50).</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Properly distinguish between capitalizable and non-capitalizable software costs per GAAP</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Capitalize qualifying costs in the correct development phase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clear criteria for determining when capitalization begins and ends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proper amortization of capitalized software over its useful life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Evaluate capitalized software for impairment when indicators exist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clear guidance to engineering and IT teams on cost tracking requirements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Internal-Use Software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Software developed or obtained for internal use and not intended for sale (governed by ASC 350-40).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Software for Sale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Software developed for sale, licensing, or external distribution (governed by ASC 985-20).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Preliminary Project Stage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phase of software development involving conceptual formulation, evaluation of alternatives, and technology selection. Costs in this phase are expensed.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Application Development Stage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phase where coding, testing, and installation of software occurs. Costs in this phase are capitalized for internal-use software.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Post-Implementation Stage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phase after the software is ready for intended use, including training and maintenance. Costs in this phase are expensed.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Technological Feasibility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For software for sale, the point at which capitalization begins — established when a detailed program design or working model is completed.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Cloud Computing Arrangement (CCA)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hosting arrangement where the customer does not take possession of the software. Implementation costs may be capitalizable per ASC 350-40.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Agile Development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iterative software development methodology where phases may overlap, requiring careful cost classification.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Sprint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time-boxed development iteration in Agile methodology, typically [2-4] weeks.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Amortization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systematic allocation of capitalized software costs to expense over the software's estimated useful life.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Internal-Use Software (ASC 350-40)</w:t>
      </w:r>
    </w:p>
    <w:p>
      <w:pPr>
        <w:pStyle w:val="Heading3"/>
        <w:spacing w:after="100" w:before="200"/>
      </w:pPr>
      <w:r>
        <w:rPr>
          <w:rFonts w:ascii="Georgia" w:cs="Georgia" w:eastAsia="Georgia" w:hAnsi="Georgia"/>
          <w:b/>
          <w:bCs/>
          <w:color w:val="444444"/>
          <w:sz w:val="22"/>
          <w:szCs w:val="22"/>
        </w:rPr>
        <w:t xml:space="preserve">3.1.1 Phase-Based Capitalization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Development Phase</w:t>
            </w:r>
          </w:p>
        </w:tc>
        <w:tc>
          <w:tcPr>
            <w:tcW w:type="dxa" w:w="6160"/>
            <w:shd w:fill="0C0C0C" w:val="clear"/>
          </w:tcPr>
          <w:p>
            <w:pPr>
              <w:spacing w:after="60" w:before="60"/>
            </w:pPr>
            <w:r>
              <w:rPr>
                <w:rFonts w:ascii="Calibri" w:cs="Calibri" w:eastAsia="Calibri" w:hAnsi="Calibri"/>
                <w:b/>
                <w:bCs/>
                <w:color w:val="D4AF37"/>
                <w:sz w:val="20"/>
                <w:szCs w:val="20"/>
              </w:rPr>
              <w:t xml:space="preserve">Accounting Treatment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Preliminary Project Stage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All costs EXPENSED: conceptual formulation, evaluation of alternatives, vendor selection, technology assessment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Application Development Stage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Qualifying costs CAPITALIZED: coding, software configuration, testing, data conversion for the new system</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Post-Implementation Stage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All costs EXPENSED: training, maintenance, minor updates, data conversion for ongoing use</w:t>
            </w:r>
          </w:p>
        </w:tc>
      </w:tr>
    </w:tbl>
    <w:p>
      <w:pPr>
        <w:pStyle w:val="Heading3"/>
        <w:spacing w:after="100" w:before="200"/>
      </w:pPr>
      <w:r>
        <w:rPr>
          <w:rFonts w:ascii="Georgia" w:cs="Georgia" w:eastAsia="Georgia" w:hAnsi="Georgia"/>
          <w:b/>
          <w:bCs/>
          <w:color w:val="444444"/>
          <w:sz w:val="22"/>
          <w:szCs w:val="22"/>
        </w:rPr>
        <w:t xml:space="preserve">3.1.2 Capitalizable Costs</w:t>
      </w:r>
    </w:p>
    <w:p>
      <w:pPr>
        <w:spacing w:after="150" w:before="0"/>
        <w:jc w:val="both"/>
      </w:pPr>
      <w:r>
        <w:rPr>
          <w:rFonts w:ascii="Calibri" w:cs="Calibri" w:eastAsia="Calibri" w:hAnsi="Calibri"/>
          <w:color w:val="333333"/>
          <w:sz w:val="22"/>
          <w:szCs w:val="22"/>
        </w:rPr>
        <w:t xml:space="preserve">During the application development stage, the following costs shall be capitalized: external direct costs (third-party development, purchased software), internal costs of employees directly involved in development (allocated based on time tracking), and interest costs incurred during the development period (for qualifying assets per ASC 835-20). The following costs shall NOT be capitalized: general and administrative overhead, training costs, data conversion costs for ongoing operations, and costs incurred after the software is substantially complete and ready for intended use.</w:t>
      </w:r>
    </w:p>
    <w:p>
      <w:pPr>
        <w:pStyle w:val="Heading2"/>
        <w:spacing w:after="150" w:before="300"/>
      </w:pPr>
      <w:r>
        <w:rPr>
          <w:rFonts w:ascii="Georgia" w:cs="Georgia" w:eastAsia="Georgia" w:hAnsi="Georgia"/>
          <w:b/>
          <w:bCs/>
          <w:color w:val="333333"/>
          <w:sz w:val="26"/>
          <w:szCs w:val="26"/>
        </w:rPr>
        <w:t xml:space="preserve">3.2 Software for Sale (ASC 985-20)</w:t>
      </w:r>
    </w:p>
    <w:p>
      <w:pPr>
        <w:spacing w:after="150" w:before="0"/>
        <w:jc w:val="both"/>
      </w:pPr>
      <w:r>
        <w:rPr>
          <w:rFonts w:ascii="Calibri" w:cs="Calibri" w:eastAsia="Calibri" w:hAnsi="Calibri"/>
          <w:color w:val="333333"/>
          <w:sz w:val="22"/>
          <w:szCs w:val="22"/>
        </w:rPr>
        <w:t xml:space="preserve">Costs incurred before technological feasibility is established shall be expensed as R&amp;D. After technological feasibility: coding and testing costs are capitalized. Capitalization ceases when the product is available for general release. Amortization begins when the product is available for general release, using the greater of: straight-line over the estimated economic life, or the ratio of current revenue to total estimated revenue.</w:t>
      </w:r>
    </w:p>
    <w:p>
      <w:pPr>
        <w:pStyle w:val="Heading2"/>
        <w:spacing w:after="150" w:before="300"/>
      </w:pPr>
      <w:r>
        <w:rPr>
          <w:rFonts w:ascii="Georgia" w:cs="Georgia" w:eastAsia="Georgia" w:hAnsi="Georgia"/>
          <w:b/>
          <w:bCs/>
          <w:color w:val="333333"/>
          <w:sz w:val="26"/>
          <w:szCs w:val="26"/>
        </w:rPr>
        <w:t xml:space="preserve">3.3 Cloud Computing Arrangements</w:t>
      </w:r>
    </w:p>
    <w:p>
      <w:pPr>
        <w:spacing w:after="150" w:before="0"/>
        <w:jc w:val="both"/>
      </w:pPr>
      <w:r>
        <w:rPr>
          <w:rFonts w:ascii="Calibri" w:cs="Calibri" w:eastAsia="Calibri" w:hAnsi="Calibri"/>
          <w:color w:val="333333"/>
          <w:sz w:val="22"/>
          <w:szCs w:val="22"/>
        </w:rPr>
        <w:t xml:space="preserve">For cloud computing arrangements (SaaS) where [Company Name] does not take possession of the software: implementation costs shall be evaluated under ASC 350-40 by analogy, capitalizable implementation costs include: configuration, customization, integration, testing, and data migration (during the application development stage), capitalized implementation costs are presented as a prepaid asset (not a software asset) and amortized over the term of the hosting arrangement, and ongoing subscription fees are expensed as incurred.</w:t>
      </w:r>
    </w:p>
    <w:p>
      <w:pPr>
        <w:pStyle w:val="Heading2"/>
        <w:spacing w:after="150" w:before="300"/>
      </w:pPr>
      <w:r>
        <w:rPr>
          <w:rFonts w:ascii="Georgia" w:cs="Georgia" w:eastAsia="Georgia" w:hAnsi="Georgia"/>
          <w:b/>
          <w:bCs/>
          <w:color w:val="333333"/>
          <w:sz w:val="26"/>
          <w:szCs w:val="26"/>
        </w:rPr>
        <w:t xml:space="preserve">3.4 Capitalization Threshold</w:t>
      </w:r>
    </w:p>
    <w:p>
      <w:pPr>
        <w:spacing w:after="150" w:before="0"/>
        <w:jc w:val="both"/>
      </w:pPr>
      <w:r>
        <w:rPr>
          <w:rFonts w:ascii="Calibri" w:cs="Calibri" w:eastAsia="Calibri" w:hAnsi="Calibri"/>
          <w:color w:val="333333"/>
          <w:sz w:val="22"/>
          <w:szCs w:val="22"/>
        </w:rPr>
        <w:t xml:space="preserve">Software development projects with total expected capitalizable costs below [$X] shall be expensed as incurred regardless of development phase. This threshold prevents the administrative burden of capitalization tracking for immaterial projects.</w:t>
      </w:r>
    </w:p>
    <w:p>
      <w:pPr>
        <w:pStyle w:val="Heading2"/>
        <w:spacing w:after="150" w:before="300"/>
      </w:pPr>
      <w:r>
        <w:rPr>
          <w:rFonts w:ascii="Georgia" w:cs="Georgia" w:eastAsia="Georgia" w:hAnsi="Georgia"/>
          <w:b/>
          <w:bCs/>
          <w:color w:val="333333"/>
          <w:sz w:val="26"/>
          <w:szCs w:val="26"/>
        </w:rPr>
        <w:t xml:space="preserve">3.5 Amortization</w:t>
      </w:r>
    </w:p>
    <w:p>
      <w:pPr>
        <w:spacing w:after="150" w:before="0"/>
        <w:jc w:val="both"/>
      </w:pPr>
      <w:r>
        <w:rPr>
          <w:rFonts w:ascii="Calibri" w:cs="Calibri" w:eastAsia="Calibri" w:hAnsi="Calibri"/>
          <w:color w:val="333333"/>
          <w:sz w:val="22"/>
          <w:szCs w:val="22"/>
        </w:rPr>
        <w:t xml:space="preserve">Capitalized internal-use software shall be amortized on a straight-line basis over the estimated useful life, beginning when the software is ready for its intended use. Standard useful lives: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Software Type</w:t>
            </w:r>
          </w:p>
        </w:tc>
        <w:tc>
          <w:tcPr>
            <w:tcW w:type="dxa" w:w="6160"/>
            <w:shd w:fill="0C0C0C" w:val="clear"/>
          </w:tcPr>
          <w:p>
            <w:pPr>
              <w:spacing w:after="60" w:before="60"/>
            </w:pPr>
            <w:r>
              <w:rPr>
                <w:rFonts w:ascii="Calibri" w:cs="Calibri" w:eastAsia="Calibri" w:hAnsi="Calibri"/>
                <w:b/>
                <w:bCs/>
                <w:color w:val="D4AF37"/>
                <w:sz w:val="20"/>
                <w:szCs w:val="20"/>
              </w:rPr>
              <w:t xml:space="preserve">Useful Life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Major ERP / core systems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[7-10] years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Business applications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[3-5] years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Customer-facing applications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[3-5] years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Cloud computing implementation costs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Term of the hosting arrangement (including reasonably certain renewals)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Website development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[3] years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Mobile applications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[2-3] years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the capitalization policy. Reviews significant capitalization decisions.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Owns the capitalization methodology. Reviews project phase determinations. Approves useful life estimates.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Cost Accountant / Capital Projects Accountant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Tracks capitalizable costs by project. Records CIP entries. Calculates amortization. Reconciles the software asset register.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CTO / VP Engineering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Determines project phases (preliminary, development, post-implementation). Provides time tracking data. Confirms when software is ready for intended use.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IT Director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Provides project plans and timelines. Confirms cloud vs. on-premise classification. Tracks implementation costs.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Project Managers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Track team member time by project phase. Report project status and phase transitions. Estimate completion dates.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capitalization for tax treatment (Section 174 R&amp;D amortization requirements). Advises on book-tax differences.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Tests capitalization decisions and time tracking accuracy. Reviews phase determination documentation.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Project Initiation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Engineering or IT initiates a software project and notifies Finance</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Finance evaluates whether the project meets the capitalization criteria and threshold</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If qualifying, a CIP project code is created in the GL / project accounting system</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Finance communicates time tracking requirements to the project team</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The project is classified: internal-use (ASC 350-40), software for sale (ASC 985-20), or CCA implementation (ASC 350-40 analogy)</w:t>
      </w:r>
    </w:p>
    <w:p>
      <w:pPr>
        <w:pStyle w:val="Heading2"/>
        <w:spacing w:after="150" w:before="300"/>
      </w:pPr>
      <w:r>
        <w:rPr>
          <w:rFonts w:ascii="Georgia" w:cs="Georgia" w:eastAsia="Georgia" w:hAnsi="Georgia"/>
          <w:b/>
          <w:bCs/>
          <w:color w:val="333333"/>
          <w:sz w:val="26"/>
          <w:szCs w:val="26"/>
        </w:rPr>
        <w:t xml:space="preserve">5.2 Phase Determination</w:t>
      </w:r>
    </w:p>
    <w:p>
      <w:pPr>
        <w:spacing w:after="150" w:before="0"/>
        <w:jc w:val="both"/>
      </w:pPr>
      <w:r>
        <w:rPr>
          <w:rFonts w:ascii="Calibri" w:cs="Calibri" w:eastAsia="Calibri" w:hAnsi="Calibri"/>
          <w:color w:val="333333"/>
          <w:sz w:val="22"/>
          <w:szCs w:val="22"/>
        </w:rPr>
        <w:t xml:space="preserve">The transition from the preliminary project stage to the application development stage is a critical accounting judgment. Capitalization begins when: management authorizes and commits to funding the project, it is probable the project will be completed and used as intended, the project will be completed with commercially available technology, and the conceptual design has been formulated (alternatives evaluated, technology selected). The CTO or VP Engineering shall confirm the phase transition in writing. Finance shall document the basis for capitalization commencement.</w:t>
      </w:r>
    </w:p>
    <w:p>
      <w:pPr>
        <w:pStyle w:val="Heading2"/>
        <w:spacing w:after="150" w:before="300"/>
      </w:pPr>
      <w:r>
        <w:rPr>
          <w:rFonts w:ascii="Georgia" w:cs="Georgia" w:eastAsia="Georgia" w:hAnsi="Georgia"/>
          <w:b/>
          <w:bCs/>
          <w:color w:val="333333"/>
          <w:sz w:val="26"/>
          <w:szCs w:val="26"/>
        </w:rPr>
        <w:t xml:space="preserve">5.3 Cost Tracking</w:t>
      </w:r>
    </w:p>
    <w:p>
      <w:pPr>
        <w:pStyle w:val="Heading3"/>
        <w:spacing w:after="100" w:before="200"/>
      </w:pPr>
      <w:r>
        <w:rPr>
          <w:rFonts w:ascii="Georgia" w:cs="Georgia" w:eastAsia="Georgia" w:hAnsi="Georgia"/>
          <w:b/>
          <w:bCs/>
          <w:color w:val="444444"/>
          <w:sz w:val="22"/>
          <w:szCs w:val="22"/>
        </w:rPr>
        <w:t xml:space="preserve">5.3.1 Time Tracking</w:t>
      </w:r>
    </w:p>
    <w:p>
      <w:pPr>
        <w:spacing w:after="150" w:before="0"/>
        <w:jc w:val="both"/>
      </w:pPr>
      <w:r>
        <w:rPr>
          <w:rFonts w:ascii="Calibri" w:cs="Calibri" w:eastAsia="Calibri" w:hAnsi="Calibri"/>
          <w:color w:val="333333"/>
          <w:sz w:val="22"/>
          <w:szCs w:val="22"/>
        </w:rPr>
        <w:t xml:space="preserve">Employees whose time is capitalizable shall track their hours by: project code, activity type (coding, testing, project management, training), and development phase. Time shall be recorded at least [weekly] in [time tracking system]. Only time spent on capitalizable activities during the application development stage shall be capitalized.</w:t>
      </w:r>
    </w:p>
    <w:p>
      <w:pPr>
        <w:pStyle w:val="Heading3"/>
        <w:spacing w:after="100" w:before="200"/>
      </w:pPr>
      <w:r>
        <w:rPr>
          <w:rFonts w:ascii="Georgia" w:cs="Georgia" w:eastAsia="Georgia" w:hAnsi="Georgia"/>
          <w:b/>
          <w:bCs/>
          <w:color w:val="444444"/>
          <w:sz w:val="22"/>
          <w:szCs w:val="22"/>
        </w:rPr>
        <w:t xml:space="preserve">5.3.2 External Costs</w:t>
      </w:r>
    </w:p>
    <w:p>
      <w:pPr>
        <w:spacing w:after="150" w:before="0"/>
        <w:jc w:val="both"/>
      </w:pPr>
      <w:r>
        <w:rPr>
          <w:rFonts w:ascii="Calibri" w:cs="Calibri" w:eastAsia="Calibri" w:hAnsi="Calibri"/>
          <w:color w:val="333333"/>
          <w:sz w:val="22"/>
          <w:szCs w:val="22"/>
        </w:rPr>
        <w:t xml:space="preserve">External development costs (contractors, purchased software, hosting for development environments) shall be: charged to the CIP project code, supported by vendor invoices and contracts, and classified by phase to determine capitalizability.</w:t>
      </w:r>
    </w:p>
    <w:p>
      <w:pPr>
        <w:pStyle w:val="Heading3"/>
        <w:spacing w:after="100" w:before="200"/>
      </w:pPr>
      <w:r>
        <w:rPr>
          <w:rFonts w:ascii="Georgia" w:cs="Georgia" w:eastAsia="Georgia" w:hAnsi="Georgia"/>
          <w:b/>
          <w:bCs/>
          <w:color w:val="444444"/>
          <w:sz w:val="22"/>
          <w:szCs w:val="22"/>
        </w:rPr>
        <w:t xml:space="preserve">5.3.3 Agile Development Considerations</w:t>
      </w:r>
    </w:p>
    <w:p>
      <w:pPr>
        <w:spacing w:after="150" w:before="0"/>
        <w:jc w:val="both"/>
      </w:pPr>
      <w:r>
        <w:rPr>
          <w:rFonts w:ascii="Calibri" w:cs="Calibri" w:eastAsia="Calibri" w:hAnsi="Calibri"/>
          <w:color w:val="333333"/>
          <w:sz w:val="22"/>
          <w:szCs w:val="22"/>
        </w:rPr>
        <w:t xml:space="preserve">In Agile environments where development is iterative: each sprint shall be evaluated for the activities performed (new feature development = capitalizable; bug fixes and maintenance = expense), time tracking shall distinguish between capitalizable and non-capitalizable activities within each sprint, and retrospective reclassification of sprint costs is not permitted — the classification must be made contemporaneously.</w:t>
      </w:r>
    </w:p>
    <w:p>
      <w:pPr>
        <w:pStyle w:val="Heading2"/>
        <w:spacing w:after="150" w:before="300"/>
      </w:pPr>
      <w:r>
        <w:rPr>
          <w:rFonts w:ascii="Georgia" w:cs="Georgia" w:eastAsia="Georgia" w:hAnsi="Georgia"/>
          <w:b/>
          <w:bCs/>
          <w:color w:val="333333"/>
          <w:sz w:val="26"/>
          <w:szCs w:val="26"/>
        </w:rPr>
        <w:t xml:space="preserve">5.4 Go-Live and Amortization Commencement</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CTO/VP Engineering confirms the software is substantially complete and ready for intended use</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Finance ceases capitalization and transfers the asset from CIP to the software asset account</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Amortization begins on the go-live date (or the date available for general release for software for sale)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The useful life is confirmed by the Controller based on the technology assessment</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Amortization is calculated monthly and recorded in the GL</w:t>
      </w:r>
    </w:p>
    <w:p>
      <w:pPr>
        <w:pStyle w:val="Heading2"/>
        <w:spacing w:after="150" w:before="300"/>
      </w:pPr>
      <w:r>
        <w:rPr>
          <w:rFonts w:ascii="Georgia" w:cs="Georgia" w:eastAsia="Georgia" w:hAnsi="Georgia"/>
          <w:b/>
          <w:bCs/>
          <w:color w:val="333333"/>
          <w:sz w:val="26"/>
          <w:szCs w:val="26"/>
        </w:rPr>
        <w:t xml:space="preserve">5.5 Impairment</w:t>
      </w:r>
    </w:p>
    <w:p>
      <w:pPr>
        <w:spacing w:after="150" w:before="0"/>
        <w:jc w:val="both"/>
      </w:pPr>
      <w:r>
        <w:rPr>
          <w:rFonts w:ascii="Calibri" w:cs="Calibri" w:eastAsia="Calibri" w:hAnsi="Calibri"/>
          <w:color w:val="333333"/>
          <w:sz w:val="22"/>
          <w:szCs w:val="22"/>
        </w:rPr>
        <w:t xml:space="preserve">Capitalized software shall be evaluated for impairment when indicators suggest the carrying amount may not be recoverable: the project is abandoned or significantly delayed, the technology becomes obsolete or is superseded, the expected usage or revenue is significantly below projections, or the CCA hosting arrangement is expected to be terminated early. Impairment testing follows ASC 360 (recoverability test, then fair value measurement).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Capitalization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Project classification (ASC 350-40 vs. 985-20 vs. CCA)</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Phase transition determination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CTO/VP Engineering + 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Capitalization commencement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Useful life determination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Impairment recognition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$500K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Impairment recognition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$500K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Project abandonment (full write-off)</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Capitalization threshold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Projects that span multiple phases simultaneously (common in Agile) require careful cost segregation. If the project team cannot distinguish capitalizable from non-capitalizable activities, the costs shall be expensed until adequate tracking is implemented. Retroactive capitalization of previously expensed costs is not permitted under ASC 350-40. Projects exceeding their original budget by more than [25%] shall be reviewed by the Controller for continued capitalization appropriateness.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CIP reconciliation and aging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review of active projects for phase status and continued capitalization appropriateness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review of capitalized software for impairment indicators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useful life assessment for all software asset categories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time tracking compliance review</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Time tracking compliance (capitalizable employees)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[95%+] weekly submission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CIP aging (projects in CIP &gt; [12] months)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Reviewed quarterly — justified or escalated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Capitalized software as % of total IT spend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Track trend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Amortization accuracy (calculated vs. expected)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reconciled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Impairment write-downs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Timely when indicators exist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Fixed Asset &amp; Capitalization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IT General Controls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Budget &amp; Financial Planning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350-40, Internal-Use Software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985-20, Costs of Software to Be Sold, Leased, or Marketed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350-50, Website Development Costs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IRC Section 174 (R&amp;E Expenditures — amortization requirement)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Capitalization Decision Tree</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Is the software for internal use or for sale/licensing? Internal → ASC 350-40; Sale → ASC 985-20</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Does the project exceed the capitalization threshold? No → Expense all costs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What phase is the project in? Preliminary → Expense; Application Development → Capitalize; Post-Implementation → Expense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For ASC 985-20: Has technological feasibility been established? No → Expense as R&amp;D; Yes → Capitalize</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For CCA: Does the company take possession of the software? Yes → ASC 350-40 directly; No → Capitalize implementation costs as prepaid</w:t>
      </w:r>
    </w:p>
    <w:p>
      <w:pPr>
        <w:pStyle w:val="Heading2"/>
        <w:spacing w:after="150" w:before="300"/>
      </w:pPr>
      <w:r>
        <w:rPr>
          <w:rFonts w:ascii="Georgia" w:cs="Georgia" w:eastAsia="Georgia" w:hAnsi="Georgia"/>
          <w:b/>
          <w:bCs/>
          <w:color w:val="333333"/>
          <w:sz w:val="26"/>
          <w:szCs w:val="26"/>
        </w:rPr>
        <w:t xml:space="preserve">Appendix B — Software Asset Register Fields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Asset ID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Unique identifier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Project name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Description of the software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Classification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Internal-use / for sale / CCA</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Capitalization start 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Date capitalization began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Go-live 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Date software was placed in service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Total capitalized cost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All costs capitalized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Useful life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Amortization period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Monthly amortization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Calculated amount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Net book value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Remaining unamortized balance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Impairment history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Any impairment charges recorded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Capitalized Software Development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2026-07-13T16:52:40.979Z</dcterms:created>
  <dcterms:modified xsi:type="dcterms:W3CDTF">2026-07-13T16:52:40.979Z</dcterms:modified>
</cp:coreProperties>
</file>

<file path=docProps/custom.xml><?xml version="1.0" encoding="utf-8"?>
<Properties xmlns="http://schemas.openxmlformats.org/officeDocument/2006/custom-properties" xmlns:vt="http://schemas.openxmlformats.org/officeDocument/2006/docPropsVTypes"/>
</file>