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627C0" w14:textId="77777777" w:rsidR="00353B28" w:rsidRDefault="00353B28">
      <w:pPr>
        <w:spacing w:after="4000"/>
      </w:pPr>
    </w:p>
    <w:p w14:paraId="645FC052" w14:textId="77777777" w:rsidR="00353B28" w:rsidRDefault="00000000">
      <w:pPr>
        <w:spacing w:after="200"/>
        <w:jc w:val="center"/>
      </w:pPr>
      <w:proofErr w:type="spellStart"/>
      <w:r>
        <w:rPr>
          <w:rFonts w:ascii="Georgia" w:eastAsia="Georgia" w:hAnsi="Georgia" w:cs="Georgia"/>
          <w:b/>
          <w:bCs/>
          <w:color w:val="D4AF37"/>
          <w:sz w:val="56"/>
          <w:szCs w:val="56"/>
        </w:rPr>
        <w:t>EFuturesCFO</w:t>
      </w:r>
      <w:proofErr w:type="spellEnd"/>
    </w:p>
    <w:p w14:paraId="4862063F" w14:textId="77777777" w:rsidR="00353B28" w:rsidRDefault="00000000">
      <w:pPr>
        <w:spacing w:after="100"/>
        <w:jc w:val="center"/>
      </w:pPr>
      <w:r>
        <w:rPr>
          <w:color w:val="9CA3AF"/>
          <w:sz w:val="24"/>
          <w:szCs w:val="24"/>
        </w:rPr>
        <w:t>Executive Decision Tools</w:t>
      </w:r>
    </w:p>
    <w:p w14:paraId="73966D69" w14:textId="77777777" w:rsidR="00353B28" w:rsidRDefault="00000000">
      <w:pPr>
        <w:pBdr>
          <w:bottom w:val="single" w:sz="6" w:space="0" w:color="D4AF37"/>
        </w:pBdr>
        <w:spacing w:after="600"/>
        <w:jc w:val="center"/>
      </w:pPr>
      <w:r>
        <w:rPr>
          <w:sz w:val="12"/>
          <w:szCs w:val="12"/>
        </w:rPr>
        <w:t xml:space="preserve"> </w:t>
      </w:r>
    </w:p>
    <w:p w14:paraId="6CF03CC5" w14:textId="77777777" w:rsidR="00353B28" w:rsidRDefault="00353B28">
      <w:pPr>
        <w:spacing w:after="400"/>
      </w:pPr>
    </w:p>
    <w:p w14:paraId="5758337F" w14:textId="77777777" w:rsidR="00353B28" w:rsidRDefault="00000000">
      <w:pPr>
        <w:spacing w:after="200"/>
        <w:jc w:val="center"/>
      </w:pPr>
      <w:r>
        <w:rPr>
          <w:rFonts w:ascii="Georgia" w:eastAsia="Georgia" w:hAnsi="Georgia" w:cs="Georgia"/>
          <w:b/>
          <w:bCs/>
          <w:color w:val="0C0C0C"/>
          <w:sz w:val="48"/>
          <w:szCs w:val="48"/>
        </w:rPr>
        <w:t>Privacy &amp; Data Protection Policy</w:t>
      </w:r>
    </w:p>
    <w:p w14:paraId="6DBC788F" w14:textId="77777777" w:rsidR="00353B28" w:rsidRDefault="00000000">
      <w:pPr>
        <w:spacing w:after="200"/>
        <w:jc w:val="center"/>
      </w:pPr>
      <w:r>
        <w:rPr>
          <w:color w:val="666666"/>
          <w:sz w:val="28"/>
          <w:szCs w:val="28"/>
        </w:rPr>
        <w:t>Policy &amp; Procedures Manual</w:t>
      </w:r>
    </w:p>
    <w:p w14:paraId="7269F597" w14:textId="77777777" w:rsidR="00353B28" w:rsidRDefault="00353B28">
      <w:pPr>
        <w:spacing w:after="2000"/>
      </w:pPr>
    </w:p>
    <w:p w14:paraId="65FF9492" w14:textId="77777777" w:rsidR="00353B28" w:rsidRDefault="00000000">
      <w:pPr>
        <w:spacing w:after="100"/>
        <w:jc w:val="center"/>
      </w:pPr>
      <w:r>
        <w:rPr>
          <w:b/>
          <w:bCs/>
          <w:color w:val="0C0C0C"/>
          <w:sz w:val="28"/>
          <w:szCs w:val="28"/>
        </w:rPr>
        <w:t>[Company Name]</w:t>
      </w:r>
    </w:p>
    <w:p w14:paraId="18F3827A" w14:textId="77777777" w:rsidR="00353B28" w:rsidRDefault="00000000">
      <w:pPr>
        <w:spacing w:after="100"/>
        <w:jc w:val="center"/>
      </w:pPr>
      <w:r>
        <w:rPr>
          <w:color w:val="9CA3AF"/>
        </w:rPr>
        <w:t>Policy Document — Confidential</w:t>
      </w:r>
    </w:p>
    <w:p w14:paraId="50E14934" w14:textId="77777777" w:rsidR="00353B28" w:rsidRDefault="00000000">
      <w:pPr>
        <w:spacing w:after="100"/>
        <w:jc w:val="center"/>
      </w:pPr>
      <w:r>
        <w:rPr>
          <w:color w:val="9CA3AF"/>
          <w:sz w:val="20"/>
          <w:szCs w:val="20"/>
        </w:rPr>
        <w:t>Effective Date: [</w:t>
      </w:r>
      <w:proofErr w:type="gramStart"/>
      <w:r>
        <w:rPr>
          <w:color w:val="9CA3AF"/>
          <w:sz w:val="20"/>
          <w:szCs w:val="20"/>
        </w:rPr>
        <w:t>Date]  |</w:t>
      </w:r>
      <w:proofErr w:type="gramEnd"/>
      <w:r>
        <w:rPr>
          <w:color w:val="9CA3AF"/>
          <w:sz w:val="20"/>
          <w:szCs w:val="20"/>
        </w:rPr>
        <w:t xml:space="preserve">  Version: 1.0</w:t>
      </w:r>
    </w:p>
    <w:p w14:paraId="6DC22349" w14:textId="77777777" w:rsidR="00353B28" w:rsidRDefault="00000000">
      <w:pPr>
        <w:spacing w:after="100"/>
        <w:jc w:val="center"/>
      </w:pPr>
      <w:r>
        <w:rPr>
          <w:color w:val="9CA3AF"/>
          <w:sz w:val="20"/>
          <w:szCs w:val="20"/>
        </w:rPr>
        <w:t xml:space="preserve">Owner: [Policy Owner </w:t>
      </w:r>
      <w:proofErr w:type="gramStart"/>
      <w:r>
        <w:rPr>
          <w:color w:val="9CA3AF"/>
          <w:sz w:val="20"/>
          <w:szCs w:val="20"/>
        </w:rPr>
        <w:t>Title]  |</w:t>
      </w:r>
      <w:proofErr w:type="gramEnd"/>
      <w:r>
        <w:rPr>
          <w:color w:val="9CA3AF"/>
          <w:sz w:val="20"/>
          <w:szCs w:val="20"/>
        </w:rPr>
        <w:t xml:space="preserve">  Approved by: [CFO Name]</w:t>
      </w:r>
    </w:p>
    <w:p w14:paraId="4BD087BA" w14:textId="77777777" w:rsidR="00353B28" w:rsidRDefault="00000000">
      <w:r>
        <w:br w:type="page"/>
      </w:r>
    </w:p>
    <w:p w14:paraId="19F3CD1B" w14:textId="77777777" w:rsidR="00353B28" w:rsidRDefault="00000000">
      <w:pPr>
        <w:pStyle w:val="Heading1"/>
        <w:spacing w:after="300"/>
      </w:pPr>
      <w:bookmarkStart w:id="0" w:name="_Toc235448910"/>
      <w:r>
        <w:lastRenderedPageBreak/>
        <w:t>Table of Contents</w:t>
      </w:r>
      <w:bookmarkEnd w:id="0"/>
    </w:p>
    <w:sdt>
      <w:sdtPr>
        <w:alias w:val="Table of Contents"/>
        <w:id w:val="529543074"/>
      </w:sdtPr>
      <w:sdtContent>
        <w:p w14:paraId="391032D1" w14:textId="5DFEDB4E" w:rsidR="00F16E78" w:rsidRDefault="00000000">
          <w:pPr>
            <w:pStyle w:val="TOC1"/>
            <w:tabs>
              <w:tab w:val="right" w:leader="dot" w:pos="9350"/>
            </w:tabs>
            <w:rPr>
              <w:noProof/>
            </w:rPr>
          </w:pPr>
          <w:r>
            <w:fldChar w:fldCharType="begin"/>
          </w:r>
          <w:r>
            <w:instrText>TOC \h \o "1-3"</w:instrText>
          </w:r>
          <w:r>
            <w:fldChar w:fldCharType="separate"/>
          </w:r>
          <w:hyperlink w:anchor="_Toc235448910" w:history="1">
            <w:r w:rsidR="00F16E78" w:rsidRPr="002F0F7D">
              <w:rPr>
                <w:rStyle w:val="Hyperlink"/>
                <w:noProof/>
              </w:rPr>
              <w:t>Table of Contents</w:t>
            </w:r>
            <w:r w:rsidR="00F16E78">
              <w:rPr>
                <w:noProof/>
              </w:rPr>
              <w:tab/>
            </w:r>
            <w:r w:rsidR="00F16E78">
              <w:rPr>
                <w:noProof/>
              </w:rPr>
              <w:fldChar w:fldCharType="begin"/>
            </w:r>
            <w:r w:rsidR="00F16E78">
              <w:rPr>
                <w:noProof/>
              </w:rPr>
              <w:instrText xml:space="preserve"> PAGEREF _Toc235448910 \h </w:instrText>
            </w:r>
            <w:r w:rsidR="00F16E78">
              <w:rPr>
                <w:noProof/>
              </w:rPr>
            </w:r>
            <w:r w:rsidR="00F16E78">
              <w:rPr>
                <w:noProof/>
              </w:rPr>
              <w:fldChar w:fldCharType="separate"/>
            </w:r>
            <w:r w:rsidR="003B5FAF">
              <w:rPr>
                <w:noProof/>
              </w:rPr>
              <w:t>2</w:t>
            </w:r>
            <w:r w:rsidR="00F16E78">
              <w:rPr>
                <w:noProof/>
              </w:rPr>
              <w:fldChar w:fldCharType="end"/>
            </w:r>
          </w:hyperlink>
        </w:p>
        <w:p w14:paraId="3D7A43A2" w14:textId="755EB5AF" w:rsidR="00F16E78" w:rsidRDefault="00F16E78">
          <w:pPr>
            <w:pStyle w:val="TOC1"/>
            <w:tabs>
              <w:tab w:val="right" w:leader="dot" w:pos="9350"/>
            </w:tabs>
            <w:rPr>
              <w:noProof/>
            </w:rPr>
          </w:pPr>
          <w:hyperlink w:anchor="_Toc235448911" w:history="1">
            <w:r w:rsidRPr="002F0F7D">
              <w:rPr>
                <w:rStyle w:val="Hyperlink"/>
                <w:noProof/>
              </w:rPr>
              <w:t>1. Purpose &amp; Scope</w:t>
            </w:r>
            <w:r>
              <w:rPr>
                <w:noProof/>
              </w:rPr>
              <w:tab/>
            </w:r>
            <w:r>
              <w:rPr>
                <w:noProof/>
              </w:rPr>
              <w:fldChar w:fldCharType="begin"/>
            </w:r>
            <w:r>
              <w:rPr>
                <w:noProof/>
              </w:rPr>
              <w:instrText xml:space="preserve"> PAGEREF _Toc235448911 \h </w:instrText>
            </w:r>
            <w:r>
              <w:rPr>
                <w:noProof/>
              </w:rPr>
            </w:r>
            <w:r>
              <w:rPr>
                <w:noProof/>
              </w:rPr>
              <w:fldChar w:fldCharType="separate"/>
            </w:r>
            <w:r w:rsidR="003B5FAF">
              <w:rPr>
                <w:noProof/>
              </w:rPr>
              <w:t>3</w:t>
            </w:r>
            <w:r>
              <w:rPr>
                <w:noProof/>
              </w:rPr>
              <w:fldChar w:fldCharType="end"/>
            </w:r>
          </w:hyperlink>
        </w:p>
        <w:p w14:paraId="1681712D" w14:textId="66FA8BC4" w:rsidR="00F16E78" w:rsidRDefault="00F16E78">
          <w:pPr>
            <w:pStyle w:val="TOC2"/>
            <w:tabs>
              <w:tab w:val="right" w:leader="dot" w:pos="9350"/>
            </w:tabs>
            <w:rPr>
              <w:noProof/>
            </w:rPr>
          </w:pPr>
          <w:hyperlink w:anchor="_Toc235448912" w:history="1">
            <w:r w:rsidRPr="002F0F7D">
              <w:rPr>
                <w:rStyle w:val="Hyperlink"/>
                <w:noProof/>
              </w:rPr>
              <w:t>1.1 Objectives</w:t>
            </w:r>
            <w:r>
              <w:rPr>
                <w:noProof/>
              </w:rPr>
              <w:tab/>
            </w:r>
            <w:r>
              <w:rPr>
                <w:noProof/>
              </w:rPr>
              <w:fldChar w:fldCharType="begin"/>
            </w:r>
            <w:r>
              <w:rPr>
                <w:noProof/>
              </w:rPr>
              <w:instrText xml:space="preserve"> PAGEREF _Toc235448912 \h </w:instrText>
            </w:r>
            <w:r>
              <w:rPr>
                <w:noProof/>
              </w:rPr>
            </w:r>
            <w:r>
              <w:rPr>
                <w:noProof/>
              </w:rPr>
              <w:fldChar w:fldCharType="separate"/>
            </w:r>
            <w:r w:rsidR="003B5FAF">
              <w:rPr>
                <w:noProof/>
              </w:rPr>
              <w:t>3</w:t>
            </w:r>
            <w:r>
              <w:rPr>
                <w:noProof/>
              </w:rPr>
              <w:fldChar w:fldCharType="end"/>
            </w:r>
          </w:hyperlink>
        </w:p>
        <w:p w14:paraId="7EDF7E38" w14:textId="47706150" w:rsidR="00F16E78" w:rsidRDefault="00F16E78">
          <w:pPr>
            <w:pStyle w:val="TOC1"/>
            <w:tabs>
              <w:tab w:val="right" w:leader="dot" w:pos="9350"/>
            </w:tabs>
            <w:rPr>
              <w:noProof/>
            </w:rPr>
          </w:pPr>
          <w:hyperlink w:anchor="_Toc235448913" w:history="1">
            <w:r w:rsidRPr="002F0F7D">
              <w:rPr>
                <w:rStyle w:val="Hyperlink"/>
                <w:noProof/>
              </w:rPr>
              <w:t>2. Definitions</w:t>
            </w:r>
            <w:r>
              <w:rPr>
                <w:noProof/>
              </w:rPr>
              <w:tab/>
            </w:r>
            <w:r>
              <w:rPr>
                <w:noProof/>
              </w:rPr>
              <w:fldChar w:fldCharType="begin"/>
            </w:r>
            <w:r>
              <w:rPr>
                <w:noProof/>
              </w:rPr>
              <w:instrText xml:space="preserve"> PAGEREF _Toc235448913 \h </w:instrText>
            </w:r>
            <w:r>
              <w:rPr>
                <w:noProof/>
              </w:rPr>
            </w:r>
            <w:r>
              <w:rPr>
                <w:noProof/>
              </w:rPr>
              <w:fldChar w:fldCharType="separate"/>
            </w:r>
            <w:r w:rsidR="003B5FAF">
              <w:rPr>
                <w:noProof/>
              </w:rPr>
              <w:t>4</w:t>
            </w:r>
            <w:r>
              <w:rPr>
                <w:noProof/>
              </w:rPr>
              <w:fldChar w:fldCharType="end"/>
            </w:r>
          </w:hyperlink>
        </w:p>
        <w:p w14:paraId="5EFA375B" w14:textId="11313253" w:rsidR="00F16E78" w:rsidRDefault="00F16E78">
          <w:pPr>
            <w:pStyle w:val="TOC1"/>
            <w:tabs>
              <w:tab w:val="right" w:leader="dot" w:pos="9350"/>
            </w:tabs>
            <w:rPr>
              <w:noProof/>
            </w:rPr>
          </w:pPr>
          <w:hyperlink w:anchor="_Toc235448914" w:history="1">
            <w:r w:rsidRPr="002F0F7D">
              <w:rPr>
                <w:rStyle w:val="Hyperlink"/>
                <w:noProof/>
              </w:rPr>
              <w:t>3. Policy Statements</w:t>
            </w:r>
            <w:r>
              <w:rPr>
                <w:noProof/>
              </w:rPr>
              <w:tab/>
            </w:r>
            <w:r>
              <w:rPr>
                <w:noProof/>
              </w:rPr>
              <w:fldChar w:fldCharType="begin"/>
            </w:r>
            <w:r>
              <w:rPr>
                <w:noProof/>
              </w:rPr>
              <w:instrText xml:space="preserve"> PAGEREF _Toc235448914 \h </w:instrText>
            </w:r>
            <w:r>
              <w:rPr>
                <w:noProof/>
              </w:rPr>
            </w:r>
            <w:r>
              <w:rPr>
                <w:noProof/>
              </w:rPr>
              <w:fldChar w:fldCharType="separate"/>
            </w:r>
            <w:r w:rsidR="003B5FAF">
              <w:rPr>
                <w:noProof/>
              </w:rPr>
              <w:t>5</w:t>
            </w:r>
            <w:r>
              <w:rPr>
                <w:noProof/>
              </w:rPr>
              <w:fldChar w:fldCharType="end"/>
            </w:r>
          </w:hyperlink>
        </w:p>
        <w:p w14:paraId="402A9891" w14:textId="508F6DCD" w:rsidR="00F16E78" w:rsidRDefault="00F16E78">
          <w:pPr>
            <w:pStyle w:val="TOC2"/>
            <w:tabs>
              <w:tab w:val="right" w:leader="dot" w:pos="9350"/>
            </w:tabs>
            <w:rPr>
              <w:noProof/>
            </w:rPr>
          </w:pPr>
          <w:hyperlink w:anchor="_Toc235448915" w:history="1">
            <w:r w:rsidRPr="002F0F7D">
              <w:rPr>
                <w:rStyle w:val="Hyperlink"/>
                <w:noProof/>
              </w:rPr>
              <w:t>3.1 Privacy Principles</w:t>
            </w:r>
            <w:r>
              <w:rPr>
                <w:noProof/>
              </w:rPr>
              <w:tab/>
            </w:r>
            <w:r>
              <w:rPr>
                <w:noProof/>
              </w:rPr>
              <w:fldChar w:fldCharType="begin"/>
            </w:r>
            <w:r>
              <w:rPr>
                <w:noProof/>
              </w:rPr>
              <w:instrText xml:space="preserve"> PAGEREF _Toc235448915 \h </w:instrText>
            </w:r>
            <w:r>
              <w:rPr>
                <w:noProof/>
              </w:rPr>
            </w:r>
            <w:r>
              <w:rPr>
                <w:noProof/>
              </w:rPr>
              <w:fldChar w:fldCharType="separate"/>
            </w:r>
            <w:r w:rsidR="003B5FAF">
              <w:rPr>
                <w:noProof/>
              </w:rPr>
              <w:t>5</w:t>
            </w:r>
            <w:r>
              <w:rPr>
                <w:noProof/>
              </w:rPr>
              <w:fldChar w:fldCharType="end"/>
            </w:r>
          </w:hyperlink>
        </w:p>
        <w:p w14:paraId="3D2BCBD7" w14:textId="6C26A5C5" w:rsidR="00F16E78" w:rsidRDefault="00F16E78">
          <w:pPr>
            <w:pStyle w:val="TOC2"/>
            <w:tabs>
              <w:tab w:val="right" w:leader="dot" w:pos="9350"/>
            </w:tabs>
            <w:rPr>
              <w:noProof/>
            </w:rPr>
          </w:pPr>
          <w:hyperlink w:anchor="_Toc235448916" w:history="1">
            <w:r w:rsidRPr="002F0F7D">
              <w:rPr>
                <w:rStyle w:val="Hyperlink"/>
                <w:noProof/>
              </w:rPr>
              <w:t>3.2 Lawful Basis for Processing</w:t>
            </w:r>
            <w:r>
              <w:rPr>
                <w:noProof/>
              </w:rPr>
              <w:tab/>
            </w:r>
            <w:r>
              <w:rPr>
                <w:noProof/>
              </w:rPr>
              <w:fldChar w:fldCharType="begin"/>
            </w:r>
            <w:r>
              <w:rPr>
                <w:noProof/>
              </w:rPr>
              <w:instrText xml:space="preserve"> PAGEREF _Toc235448916 \h </w:instrText>
            </w:r>
            <w:r>
              <w:rPr>
                <w:noProof/>
              </w:rPr>
            </w:r>
            <w:r>
              <w:rPr>
                <w:noProof/>
              </w:rPr>
              <w:fldChar w:fldCharType="separate"/>
            </w:r>
            <w:r w:rsidR="003B5FAF">
              <w:rPr>
                <w:noProof/>
              </w:rPr>
              <w:t>5</w:t>
            </w:r>
            <w:r>
              <w:rPr>
                <w:noProof/>
              </w:rPr>
              <w:fldChar w:fldCharType="end"/>
            </w:r>
          </w:hyperlink>
        </w:p>
        <w:p w14:paraId="5437D6CA" w14:textId="555562F7" w:rsidR="00F16E78" w:rsidRDefault="00F16E78">
          <w:pPr>
            <w:pStyle w:val="TOC2"/>
            <w:tabs>
              <w:tab w:val="right" w:leader="dot" w:pos="9350"/>
            </w:tabs>
            <w:rPr>
              <w:noProof/>
            </w:rPr>
          </w:pPr>
          <w:hyperlink w:anchor="_Toc235448917" w:history="1">
            <w:r w:rsidRPr="002F0F7D">
              <w:rPr>
                <w:rStyle w:val="Hyperlink"/>
                <w:noProof/>
              </w:rPr>
              <w:t>3.3 Data Subject Rights</w:t>
            </w:r>
            <w:r>
              <w:rPr>
                <w:noProof/>
              </w:rPr>
              <w:tab/>
            </w:r>
            <w:r>
              <w:rPr>
                <w:noProof/>
              </w:rPr>
              <w:fldChar w:fldCharType="begin"/>
            </w:r>
            <w:r>
              <w:rPr>
                <w:noProof/>
              </w:rPr>
              <w:instrText xml:space="preserve"> PAGEREF _Toc235448917 \h </w:instrText>
            </w:r>
            <w:r>
              <w:rPr>
                <w:noProof/>
              </w:rPr>
            </w:r>
            <w:r>
              <w:rPr>
                <w:noProof/>
              </w:rPr>
              <w:fldChar w:fldCharType="separate"/>
            </w:r>
            <w:r w:rsidR="003B5FAF">
              <w:rPr>
                <w:noProof/>
              </w:rPr>
              <w:t>5</w:t>
            </w:r>
            <w:r>
              <w:rPr>
                <w:noProof/>
              </w:rPr>
              <w:fldChar w:fldCharType="end"/>
            </w:r>
          </w:hyperlink>
        </w:p>
        <w:p w14:paraId="7D37DB7F" w14:textId="0E1263F1" w:rsidR="00F16E78" w:rsidRDefault="00F16E78">
          <w:pPr>
            <w:pStyle w:val="TOC2"/>
            <w:tabs>
              <w:tab w:val="right" w:leader="dot" w:pos="9350"/>
            </w:tabs>
            <w:rPr>
              <w:noProof/>
            </w:rPr>
          </w:pPr>
          <w:hyperlink w:anchor="_Toc235448918" w:history="1">
            <w:r w:rsidRPr="002F0F7D">
              <w:rPr>
                <w:rStyle w:val="Hyperlink"/>
                <w:noProof/>
              </w:rPr>
              <w:t>3.4 Data Breach Notification</w:t>
            </w:r>
            <w:r>
              <w:rPr>
                <w:noProof/>
              </w:rPr>
              <w:tab/>
            </w:r>
            <w:r>
              <w:rPr>
                <w:noProof/>
              </w:rPr>
              <w:fldChar w:fldCharType="begin"/>
            </w:r>
            <w:r>
              <w:rPr>
                <w:noProof/>
              </w:rPr>
              <w:instrText xml:space="preserve"> PAGEREF _Toc235448918 \h </w:instrText>
            </w:r>
            <w:r>
              <w:rPr>
                <w:noProof/>
              </w:rPr>
            </w:r>
            <w:r>
              <w:rPr>
                <w:noProof/>
              </w:rPr>
              <w:fldChar w:fldCharType="separate"/>
            </w:r>
            <w:r w:rsidR="003B5FAF">
              <w:rPr>
                <w:noProof/>
              </w:rPr>
              <w:t>5</w:t>
            </w:r>
            <w:r>
              <w:rPr>
                <w:noProof/>
              </w:rPr>
              <w:fldChar w:fldCharType="end"/>
            </w:r>
          </w:hyperlink>
        </w:p>
        <w:p w14:paraId="62EC885A" w14:textId="3902D2F2" w:rsidR="00F16E78" w:rsidRDefault="00F16E78">
          <w:pPr>
            <w:pStyle w:val="TOC1"/>
            <w:tabs>
              <w:tab w:val="right" w:leader="dot" w:pos="9350"/>
            </w:tabs>
            <w:rPr>
              <w:noProof/>
            </w:rPr>
          </w:pPr>
          <w:hyperlink w:anchor="_Toc235448919" w:history="1">
            <w:r w:rsidRPr="002F0F7D">
              <w:rPr>
                <w:rStyle w:val="Hyperlink"/>
                <w:noProof/>
              </w:rPr>
              <w:t>4. Roles &amp; Responsibilities</w:t>
            </w:r>
            <w:r>
              <w:rPr>
                <w:noProof/>
              </w:rPr>
              <w:tab/>
            </w:r>
            <w:r>
              <w:rPr>
                <w:noProof/>
              </w:rPr>
              <w:fldChar w:fldCharType="begin"/>
            </w:r>
            <w:r>
              <w:rPr>
                <w:noProof/>
              </w:rPr>
              <w:instrText xml:space="preserve"> PAGEREF _Toc235448919 \h </w:instrText>
            </w:r>
            <w:r>
              <w:rPr>
                <w:noProof/>
              </w:rPr>
            </w:r>
            <w:r>
              <w:rPr>
                <w:noProof/>
              </w:rPr>
              <w:fldChar w:fldCharType="separate"/>
            </w:r>
            <w:r w:rsidR="003B5FAF">
              <w:rPr>
                <w:noProof/>
              </w:rPr>
              <w:t>6</w:t>
            </w:r>
            <w:r>
              <w:rPr>
                <w:noProof/>
              </w:rPr>
              <w:fldChar w:fldCharType="end"/>
            </w:r>
          </w:hyperlink>
        </w:p>
        <w:p w14:paraId="2737D038" w14:textId="4C7929D2" w:rsidR="00F16E78" w:rsidRDefault="00F16E78">
          <w:pPr>
            <w:pStyle w:val="TOC1"/>
            <w:tabs>
              <w:tab w:val="right" w:leader="dot" w:pos="9350"/>
            </w:tabs>
            <w:rPr>
              <w:noProof/>
            </w:rPr>
          </w:pPr>
          <w:hyperlink w:anchor="_Toc235448920" w:history="1">
            <w:r w:rsidRPr="002F0F7D">
              <w:rPr>
                <w:rStyle w:val="Hyperlink"/>
                <w:noProof/>
              </w:rPr>
              <w:t>5. Detailed Procedures</w:t>
            </w:r>
            <w:r>
              <w:rPr>
                <w:noProof/>
              </w:rPr>
              <w:tab/>
            </w:r>
            <w:r>
              <w:rPr>
                <w:noProof/>
              </w:rPr>
              <w:fldChar w:fldCharType="begin"/>
            </w:r>
            <w:r>
              <w:rPr>
                <w:noProof/>
              </w:rPr>
              <w:instrText xml:space="preserve"> PAGEREF _Toc235448920 \h </w:instrText>
            </w:r>
            <w:r>
              <w:rPr>
                <w:noProof/>
              </w:rPr>
            </w:r>
            <w:r>
              <w:rPr>
                <w:noProof/>
              </w:rPr>
              <w:fldChar w:fldCharType="separate"/>
            </w:r>
            <w:r w:rsidR="003B5FAF">
              <w:rPr>
                <w:noProof/>
              </w:rPr>
              <w:t>7</w:t>
            </w:r>
            <w:r>
              <w:rPr>
                <w:noProof/>
              </w:rPr>
              <w:fldChar w:fldCharType="end"/>
            </w:r>
          </w:hyperlink>
        </w:p>
        <w:p w14:paraId="233BC0EC" w14:textId="22DD88C0" w:rsidR="00F16E78" w:rsidRDefault="00F16E78">
          <w:pPr>
            <w:pStyle w:val="TOC2"/>
            <w:tabs>
              <w:tab w:val="right" w:leader="dot" w:pos="9350"/>
            </w:tabs>
            <w:rPr>
              <w:noProof/>
            </w:rPr>
          </w:pPr>
          <w:hyperlink w:anchor="_Toc235448921" w:history="1">
            <w:r w:rsidRPr="002F0F7D">
              <w:rPr>
                <w:rStyle w:val="Hyperlink"/>
                <w:noProof/>
              </w:rPr>
              <w:t>5.1 Record of Processing Activities (ROPA)</w:t>
            </w:r>
            <w:r>
              <w:rPr>
                <w:noProof/>
              </w:rPr>
              <w:tab/>
            </w:r>
            <w:r>
              <w:rPr>
                <w:noProof/>
              </w:rPr>
              <w:fldChar w:fldCharType="begin"/>
            </w:r>
            <w:r>
              <w:rPr>
                <w:noProof/>
              </w:rPr>
              <w:instrText xml:space="preserve"> PAGEREF _Toc235448921 \h </w:instrText>
            </w:r>
            <w:r>
              <w:rPr>
                <w:noProof/>
              </w:rPr>
            </w:r>
            <w:r>
              <w:rPr>
                <w:noProof/>
              </w:rPr>
              <w:fldChar w:fldCharType="separate"/>
            </w:r>
            <w:r w:rsidR="003B5FAF">
              <w:rPr>
                <w:noProof/>
              </w:rPr>
              <w:t>7</w:t>
            </w:r>
            <w:r>
              <w:rPr>
                <w:noProof/>
              </w:rPr>
              <w:fldChar w:fldCharType="end"/>
            </w:r>
          </w:hyperlink>
        </w:p>
        <w:p w14:paraId="4664E9A3" w14:textId="0890A76F" w:rsidR="00F16E78" w:rsidRDefault="00F16E78">
          <w:pPr>
            <w:pStyle w:val="TOC2"/>
            <w:tabs>
              <w:tab w:val="right" w:leader="dot" w:pos="9350"/>
            </w:tabs>
            <w:rPr>
              <w:noProof/>
            </w:rPr>
          </w:pPr>
          <w:hyperlink w:anchor="_Toc235448922" w:history="1">
            <w:r w:rsidRPr="002F0F7D">
              <w:rPr>
                <w:rStyle w:val="Hyperlink"/>
                <w:noProof/>
              </w:rPr>
              <w:t>5.2 Data Subject Request Handling</w:t>
            </w:r>
            <w:r>
              <w:rPr>
                <w:noProof/>
              </w:rPr>
              <w:tab/>
            </w:r>
            <w:r>
              <w:rPr>
                <w:noProof/>
              </w:rPr>
              <w:fldChar w:fldCharType="begin"/>
            </w:r>
            <w:r>
              <w:rPr>
                <w:noProof/>
              </w:rPr>
              <w:instrText xml:space="preserve"> PAGEREF _Toc235448922 \h </w:instrText>
            </w:r>
            <w:r>
              <w:rPr>
                <w:noProof/>
              </w:rPr>
            </w:r>
            <w:r>
              <w:rPr>
                <w:noProof/>
              </w:rPr>
              <w:fldChar w:fldCharType="separate"/>
            </w:r>
            <w:r w:rsidR="003B5FAF">
              <w:rPr>
                <w:noProof/>
              </w:rPr>
              <w:t>7</w:t>
            </w:r>
            <w:r>
              <w:rPr>
                <w:noProof/>
              </w:rPr>
              <w:fldChar w:fldCharType="end"/>
            </w:r>
          </w:hyperlink>
        </w:p>
        <w:p w14:paraId="2863EC21" w14:textId="6C1ED7DA" w:rsidR="00F16E78" w:rsidRDefault="00F16E78">
          <w:pPr>
            <w:pStyle w:val="TOC2"/>
            <w:tabs>
              <w:tab w:val="right" w:leader="dot" w:pos="9350"/>
            </w:tabs>
            <w:rPr>
              <w:noProof/>
            </w:rPr>
          </w:pPr>
          <w:hyperlink w:anchor="_Toc235448923" w:history="1">
            <w:r w:rsidRPr="002F0F7D">
              <w:rPr>
                <w:rStyle w:val="Hyperlink"/>
                <w:noProof/>
              </w:rPr>
              <w:t>5.3 Data Protection Impact Assessment</w:t>
            </w:r>
            <w:r>
              <w:rPr>
                <w:noProof/>
              </w:rPr>
              <w:tab/>
            </w:r>
            <w:r>
              <w:rPr>
                <w:noProof/>
              </w:rPr>
              <w:fldChar w:fldCharType="begin"/>
            </w:r>
            <w:r>
              <w:rPr>
                <w:noProof/>
              </w:rPr>
              <w:instrText xml:space="preserve"> PAGEREF _Toc235448923 \h </w:instrText>
            </w:r>
            <w:r>
              <w:rPr>
                <w:noProof/>
              </w:rPr>
            </w:r>
            <w:r>
              <w:rPr>
                <w:noProof/>
              </w:rPr>
              <w:fldChar w:fldCharType="separate"/>
            </w:r>
            <w:r w:rsidR="003B5FAF">
              <w:rPr>
                <w:noProof/>
              </w:rPr>
              <w:t>7</w:t>
            </w:r>
            <w:r>
              <w:rPr>
                <w:noProof/>
              </w:rPr>
              <w:fldChar w:fldCharType="end"/>
            </w:r>
          </w:hyperlink>
        </w:p>
        <w:p w14:paraId="1C6686A2" w14:textId="506F322F" w:rsidR="00F16E78" w:rsidRDefault="00F16E78">
          <w:pPr>
            <w:pStyle w:val="TOC2"/>
            <w:tabs>
              <w:tab w:val="right" w:leader="dot" w:pos="9350"/>
            </w:tabs>
            <w:rPr>
              <w:noProof/>
            </w:rPr>
          </w:pPr>
          <w:hyperlink w:anchor="_Toc235448924" w:history="1">
            <w:r w:rsidRPr="002F0F7D">
              <w:rPr>
                <w:rStyle w:val="Hyperlink"/>
                <w:noProof/>
              </w:rPr>
              <w:t>5.4 Vendor Data Processing</w:t>
            </w:r>
            <w:r>
              <w:rPr>
                <w:noProof/>
              </w:rPr>
              <w:tab/>
            </w:r>
            <w:r>
              <w:rPr>
                <w:noProof/>
              </w:rPr>
              <w:fldChar w:fldCharType="begin"/>
            </w:r>
            <w:r>
              <w:rPr>
                <w:noProof/>
              </w:rPr>
              <w:instrText xml:space="preserve"> PAGEREF _Toc235448924 \h </w:instrText>
            </w:r>
            <w:r>
              <w:rPr>
                <w:noProof/>
              </w:rPr>
            </w:r>
            <w:r>
              <w:rPr>
                <w:noProof/>
              </w:rPr>
              <w:fldChar w:fldCharType="separate"/>
            </w:r>
            <w:r w:rsidR="003B5FAF">
              <w:rPr>
                <w:noProof/>
              </w:rPr>
              <w:t>7</w:t>
            </w:r>
            <w:r>
              <w:rPr>
                <w:noProof/>
              </w:rPr>
              <w:fldChar w:fldCharType="end"/>
            </w:r>
          </w:hyperlink>
        </w:p>
        <w:p w14:paraId="2447A3C2" w14:textId="759ED477" w:rsidR="00F16E78" w:rsidRDefault="00F16E78">
          <w:pPr>
            <w:pStyle w:val="TOC2"/>
            <w:tabs>
              <w:tab w:val="right" w:leader="dot" w:pos="9350"/>
            </w:tabs>
            <w:rPr>
              <w:noProof/>
            </w:rPr>
          </w:pPr>
          <w:hyperlink w:anchor="_Toc235448925" w:history="1">
            <w:r w:rsidRPr="002F0F7D">
              <w:rPr>
                <w:rStyle w:val="Hyperlink"/>
                <w:noProof/>
              </w:rPr>
              <w:t>5.5 Cross-Border Data Transfers</w:t>
            </w:r>
            <w:r>
              <w:rPr>
                <w:noProof/>
              </w:rPr>
              <w:tab/>
            </w:r>
            <w:r>
              <w:rPr>
                <w:noProof/>
              </w:rPr>
              <w:fldChar w:fldCharType="begin"/>
            </w:r>
            <w:r>
              <w:rPr>
                <w:noProof/>
              </w:rPr>
              <w:instrText xml:space="preserve"> PAGEREF _Toc235448925 \h </w:instrText>
            </w:r>
            <w:r>
              <w:rPr>
                <w:noProof/>
              </w:rPr>
            </w:r>
            <w:r>
              <w:rPr>
                <w:noProof/>
              </w:rPr>
              <w:fldChar w:fldCharType="separate"/>
            </w:r>
            <w:r w:rsidR="003B5FAF">
              <w:rPr>
                <w:noProof/>
              </w:rPr>
              <w:t>7</w:t>
            </w:r>
            <w:r>
              <w:rPr>
                <w:noProof/>
              </w:rPr>
              <w:fldChar w:fldCharType="end"/>
            </w:r>
          </w:hyperlink>
        </w:p>
        <w:p w14:paraId="6B621813" w14:textId="50A30F05" w:rsidR="00F16E78" w:rsidRDefault="00F16E78">
          <w:pPr>
            <w:pStyle w:val="TOC2"/>
            <w:tabs>
              <w:tab w:val="right" w:leader="dot" w:pos="9350"/>
            </w:tabs>
            <w:rPr>
              <w:noProof/>
            </w:rPr>
          </w:pPr>
          <w:hyperlink w:anchor="_Toc235448926" w:history="1">
            <w:r w:rsidRPr="002F0F7D">
              <w:rPr>
                <w:rStyle w:val="Hyperlink"/>
                <w:noProof/>
              </w:rPr>
              <w:t>5.6 Privacy Training</w:t>
            </w:r>
            <w:r>
              <w:rPr>
                <w:noProof/>
              </w:rPr>
              <w:tab/>
            </w:r>
            <w:r>
              <w:rPr>
                <w:noProof/>
              </w:rPr>
              <w:fldChar w:fldCharType="begin"/>
            </w:r>
            <w:r>
              <w:rPr>
                <w:noProof/>
              </w:rPr>
              <w:instrText xml:space="preserve"> PAGEREF _Toc235448926 \h </w:instrText>
            </w:r>
            <w:r>
              <w:rPr>
                <w:noProof/>
              </w:rPr>
            </w:r>
            <w:r>
              <w:rPr>
                <w:noProof/>
              </w:rPr>
              <w:fldChar w:fldCharType="separate"/>
            </w:r>
            <w:r w:rsidR="003B5FAF">
              <w:rPr>
                <w:noProof/>
              </w:rPr>
              <w:t>8</w:t>
            </w:r>
            <w:r>
              <w:rPr>
                <w:noProof/>
              </w:rPr>
              <w:fldChar w:fldCharType="end"/>
            </w:r>
          </w:hyperlink>
        </w:p>
        <w:p w14:paraId="2D427F7F" w14:textId="578A3355" w:rsidR="00F16E78" w:rsidRDefault="00F16E78">
          <w:pPr>
            <w:pStyle w:val="TOC1"/>
            <w:tabs>
              <w:tab w:val="right" w:leader="dot" w:pos="9350"/>
            </w:tabs>
            <w:rPr>
              <w:noProof/>
            </w:rPr>
          </w:pPr>
          <w:hyperlink w:anchor="_Toc235448927" w:history="1">
            <w:r w:rsidRPr="002F0F7D">
              <w:rPr>
                <w:rStyle w:val="Hyperlink"/>
                <w:noProof/>
              </w:rPr>
              <w:t>6. Approval Authorities &amp; Thresholds</w:t>
            </w:r>
            <w:r>
              <w:rPr>
                <w:noProof/>
              </w:rPr>
              <w:tab/>
            </w:r>
            <w:r>
              <w:rPr>
                <w:noProof/>
              </w:rPr>
              <w:fldChar w:fldCharType="begin"/>
            </w:r>
            <w:r>
              <w:rPr>
                <w:noProof/>
              </w:rPr>
              <w:instrText xml:space="preserve"> PAGEREF _Toc235448927 \h </w:instrText>
            </w:r>
            <w:r>
              <w:rPr>
                <w:noProof/>
              </w:rPr>
            </w:r>
            <w:r>
              <w:rPr>
                <w:noProof/>
              </w:rPr>
              <w:fldChar w:fldCharType="separate"/>
            </w:r>
            <w:r w:rsidR="003B5FAF">
              <w:rPr>
                <w:noProof/>
              </w:rPr>
              <w:t>9</w:t>
            </w:r>
            <w:r>
              <w:rPr>
                <w:noProof/>
              </w:rPr>
              <w:fldChar w:fldCharType="end"/>
            </w:r>
          </w:hyperlink>
        </w:p>
        <w:p w14:paraId="6B2208DF" w14:textId="0F1A9671" w:rsidR="00F16E78" w:rsidRDefault="00F16E78">
          <w:pPr>
            <w:pStyle w:val="TOC1"/>
            <w:tabs>
              <w:tab w:val="right" w:leader="dot" w:pos="9350"/>
            </w:tabs>
            <w:rPr>
              <w:noProof/>
            </w:rPr>
          </w:pPr>
          <w:hyperlink w:anchor="_Toc235448928" w:history="1">
            <w:r w:rsidRPr="002F0F7D">
              <w:rPr>
                <w:rStyle w:val="Hyperlink"/>
                <w:noProof/>
              </w:rPr>
              <w:t>7. Exceptions &amp; Escalation</w:t>
            </w:r>
            <w:r>
              <w:rPr>
                <w:noProof/>
              </w:rPr>
              <w:tab/>
            </w:r>
            <w:r>
              <w:rPr>
                <w:noProof/>
              </w:rPr>
              <w:fldChar w:fldCharType="begin"/>
            </w:r>
            <w:r>
              <w:rPr>
                <w:noProof/>
              </w:rPr>
              <w:instrText xml:space="preserve"> PAGEREF _Toc235448928 \h </w:instrText>
            </w:r>
            <w:r>
              <w:rPr>
                <w:noProof/>
              </w:rPr>
            </w:r>
            <w:r>
              <w:rPr>
                <w:noProof/>
              </w:rPr>
              <w:fldChar w:fldCharType="separate"/>
            </w:r>
            <w:r w:rsidR="003B5FAF">
              <w:rPr>
                <w:noProof/>
              </w:rPr>
              <w:t>10</w:t>
            </w:r>
            <w:r>
              <w:rPr>
                <w:noProof/>
              </w:rPr>
              <w:fldChar w:fldCharType="end"/>
            </w:r>
          </w:hyperlink>
        </w:p>
        <w:p w14:paraId="13BB35C5" w14:textId="43DED213" w:rsidR="00F16E78" w:rsidRDefault="00F16E78">
          <w:pPr>
            <w:pStyle w:val="TOC1"/>
            <w:tabs>
              <w:tab w:val="right" w:leader="dot" w:pos="9350"/>
            </w:tabs>
            <w:rPr>
              <w:noProof/>
            </w:rPr>
          </w:pPr>
          <w:hyperlink w:anchor="_Toc235448929" w:history="1">
            <w:r w:rsidRPr="002F0F7D">
              <w:rPr>
                <w:rStyle w:val="Hyperlink"/>
                <w:noProof/>
              </w:rPr>
              <w:t>8. Compliance Monitoring &amp; Testing</w:t>
            </w:r>
            <w:r>
              <w:rPr>
                <w:noProof/>
              </w:rPr>
              <w:tab/>
            </w:r>
            <w:r>
              <w:rPr>
                <w:noProof/>
              </w:rPr>
              <w:fldChar w:fldCharType="begin"/>
            </w:r>
            <w:r>
              <w:rPr>
                <w:noProof/>
              </w:rPr>
              <w:instrText xml:space="preserve"> PAGEREF _Toc235448929 \h </w:instrText>
            </w:r>
            <w:r>
              <w:rPr>
                <w:noProof/>
              </w:rPr>
            </w:r>
            <w:r>
              <w:rPr>
                <w:noProof/>
              </w:rPr>
              <w:fldChar w:fldCharType="separate"/>
            </w:r>
            <w:r w:rsidR="003B5FAF">
              <w:rPr>
                <w:noProof/>
              </w:rPr>
              <w:t>11</w:t>
            </w:r>
            <w:r>
              <w:rPr>
                <w:noProof/>
              </w:rPr>
              <w:fldChar w:fldCharType="end"/>
            </w:r>
          </w:hyperlink>
        </w:p>
        <w:p w14:paraId="100A89A1" w14:textId="3C76E002" w:rsidR="00F16E78" w:rsidRDefault="00F16E78">
          <w:pPr>
            <w:pStyle w:val="TOC2"/>
            <w:tabs>
              <w:tab w:val="right" w:leader="dot" w:pos="9350"/>
            </w:tabs>
            <w:rPr>
              <w:noProof/>
            </w:rPr>
          </w:pPr>
          <w:hyperlink w:anchor="_Toc235448930" w:history="1">
            <w:r w:rsidRPr="002F0F7D">
              <w:rPr>
                <w:rStyle w:val="Hyperlink"/>
                <w:noProof/>
              </w:rPr>
              <w:t>8.1 Key Metrics</w:t>
            </w:r>
            <w:r>
              <w:rPr>
                <w:noProof/>
              </w:rPr>
              <w:tab/>
            </w:r>
            <w:r>
              <w:rPr>
                <w:noProof/>
              </w:rPr>
              <w:fldChar w:fldCharType="begin"/>
            </w:r>
            <w:r>
              <w:rPr>
                <w:noProof/>
              </w:rPr>
              <w:instrText xml:space="preserve"> PAGEREF _Toc235448930 \h </w:instrText>
            </w:r>
            <w:r>
              <w:rPr>
                <w:noProof/>
              </w:rPr>
            </w:r>
            <w:r>
              <w:rPr>
                <w:noProof/>
              </w:rPr>
              <w:fldChar w:fldCharType="separate"/>
            </w:r>
            <w:r w:rsidR="003B5FAF">
              <w:rPr>
                <w:noProof/>
              </w:rPr>
              <w:t>11</w:t>
            </w:r>
            <w:r>
              <w:rPr>
                <w:noProof/>
              </w:rPr>
              <w:fldChar w:fldCharType="end"/>
            </w:r>
          </w:hyperlink>
        </w:p>
        <w:p w14:paraId="7F4EAEC4" w14:textId="3DAB0CB6" w:rsidR="00F16E78" w:rsidRDefault="00F16E78">
          <w:pPr>
            <w:pStyle w:val="TOC1"/>
            <w:tabs>
              <w:tab w:val="right" w:leader="dot" w:pos="9350"/>
            </w:tabs>
            <w:rPr>
              <w:noProof/>
            </w:rPr>
          </w:pPr>
          <w:hyperlink w:anchor="_Toc235448931" w:history="1">
            <w:r w:rsidRPr="002F0F7D">
              <w:rPr>
                <w:rStyle w:val="Hyperlink"/>
                <w:noProof/>
              </w:rPr>
              <w:t>9. Related Policies &amp; References</w:t>
            </w:r>
            <w:r>
              <w:rPr>
                <w:noProof/>
              </w:rPr>
              <w:tab/>
            </w:r>
            <w:r>
              <w:rPr>
                <w:noProof/>
              </w:rPr>
              <w:fldChar w:fldCharType="begin"/>
            </w:r>
            <w:r>
              <w:rPr>
                <w:noProof/>
              </w:rPr>
              <w:instrText xml:space="preserve"> PAGEREF _Toc235448931 \h </w:instrText>
            </w:r>
            <w:r>
              <w:rPr>
                <w:noProof/>
              </w:rPr>
            </w:r>
            <w:r>
              <w:rPr>
                <w:noProof/>
              </w:rPr>
              <w:fldChar w:fldCharType="separate"/>
            </w:r>
            <w:r w:rsidR="003B5FAF">
              <w:rPr>
                <w:noProof/>
              </w:rPr>
              <w:t>12</w:t>
            </w:r>
            <w:r>
              <w:rPr>
                <w:noProof/>
              </w:rPr>
              <w:fldChar w:fldCharType="end"/>
            </w:r>
          </w:hyperlink>
        </w:p>
        <w:p w14:paraId="089387C6" w14:textId="15EBA7A4" w:rsidR="00F16E78" w:rsidRDefault="00F16E78">
          <w:pPr>
            <w:pStyle w:val="TOC1"/>
            <w:tabs>
              <w:tab w:val="right" w:leader="dot" w:pos="9350"/>
            </w:tabs>
            <w:rPr>
              <w:noProof/>
            </w:rPr>
          </w:pPr>
          <w:hyperlink w:anchor="_Toc235448932" w:history="1">
            <w:r w:rsidRPr="002F0F7D">
              <w:rPr>
                <w:rStyle w:val="Hyperlink"/>
                <w:noProof/>
              </w:rPr>
              <w:t>10. Appendices</w:t>
            </w:r>
            <w:r>
              <w:rPr>
                <w:noProof/>
              </w:rPr>
              <w:tab/>
            </w:r>
            <w:r>
              <w:rPr>
                <w:noProof/>
              </w:rPr>
              <w:fldChar w:fldCharType="begin"/>
            </w:r>
            <w:r>
              <w:rPr>
                <w:noProof/>
              </w:rPr>
              <w:instrText xml:space="preserve"> PAGEREF _Toc235448932 \h </w:instrText>
            </w:r>
            <w:r>
              <w:rPr>
                <w:noProof/>
              </w:rPr>
            </w:r>
            <w:r>
              <w:rPr>
                <w:noProof/>
              </w:rPr>
              <w:fldChar w:fldCharType="separate"/>
            </w:r>
            <w:r w:rsidR="003B5FAF">
              <w:rPr>
                <w:noProof/>
              </w:rPr>
              <w:t>13</w:t>
            </w:r>
            <w:r>
              <w:rPr>
                <w:noProof/>
              </w:rPr>
              <w:fldChar w:fldCharType="end"/>
            </w:r>
          </w:hyperlink>
        </w:p>
        <w:p w14:paraId="1ECC6011" w14:textId="4D4BE887" w:rsidR="00F16E78" w:rsidRDefault="00F16E78">
          <w:pPr>
            <w:pStyle w:val="TOC2"/>
            <w:tabs>
              <w:tab w:val="right" w:leader="dot" w:pos="9350"/>
            </w:tabs>
            <w:rPr>
              <w:noProof/>
            </w:rPr>
          </w:pPr>
          <w:hyperlink w:anchor="_Toc235448933" w:history="1">
            <w:r w:rsidRPr="002F0F7D">
              <w:rPr>
                <w:rStyle w:val="Hyperlink"/>
                <w:noProof/>
              </w:rPr>
              <w:t>Appendix A — DSR Response Tracker</w:t>
            </w:r>
            <w:r>
              <w:rPr>
                <w:noProof/>
              </w:rPr>
              <w:tab/>
            </w:r>
            <w:r>
              <w:rPr>
                <w:noProof/>
              </w:rPr>
              <w:fldChar w:fldCharType="begin"/>
            </w:r>
            <w:r>
              <w:rPr>
                <w:noProof/>
              </w:rPr>
              <w:instrText xml:space="preserve"> PAGEREF _Toc235448933 \h </w:instrText>
            </w:r>
            <w:r>
              <w:rPr>
                <w:noProof/>
              </w:rPr>
            </w:r>
            <w:r>
              <w:rPr>
                <w:noProof/>
              </w:rPr>
              <w:fldChar w:fldCharType="separate"/>
            </w:r>
            <w:r w:rsidR="003B5FAF">
              <w:rPr>
                <w:noProof/>
              </w:rPr>
              <w:t>13</w:t>
            </w:r>
            <w:r>
              <w:rPr>
                <w:noProof/>
              </w:rPr>
              <w:fldChar w:fldCharType="end"/>
            </w:r>
          </w:hyperlink>
        </w:p>
        <w:p w14:paraId="218E3B4D" w14:textId="337C0B39" w:rsidR="00F16E78" w:rsidRDefault="00F16E78">
          <w:pPr>
            <w:pStyle w:val="TOC2"/>
            <w:tabs>
              <w:tab w:val="right" w:leader="dot" w:pos="9350"/>
            </w:tabs>
            <w:rPr>
              <w:noProof/>
            </w:rPr>
          </w:pPr>
          <w:hyperlink w:anchor="_Toc235448934" w:history="1">
            <w:r w:rsidRPr="002F0F7D">
              <w:rPr>
                <w:rStyle w:val="Hyperlink"/>
                <w:noProof/>
              </w:rPr>
              <w:t>Appendix B — Privacy Law Applicability Matrix</w:t>
            </w:r>
            <w:r>
              <w:rPr>
                <w:noProof/>
              </w:rPr>
              <w:tab/>
            </w:r>
            <w:r>
              <w:rPr>
                <w:noProof/>
              </w:rPr>
              <w:fldChar w:fldCharType="begin"/>
            </w:r>
            <w:r>
              <w:rPr>
                <w:noProof/>
              </w:rPr>
              <w:instrText xml:space="preserve"> PAGEREF _Toc235448934 \h </w:instrText>
            </w:r>
            <w:r>
              <w:rPr>
                <w:noProof/>
              </w:rPr>
            </w:r>
            <w:r>
              <w:rPr>
                <w:noProof/>
              </w:rPr>
              <w:fldChar w:fldCharType="separate"/>
            </w:r>
            <w:r w:rsidR="003B5FAF">
              <w:rPr>
                <w:noProof/>
              </w:rPr>
              <w:t>13</w:t>
            </w:r>
            <w:r>
              <w:rPr>
                <w:noProof/>
              </w:rPr>
              <w:fldChar w:fldCharType="end"/>
            </w:r>
          </w:hyperlink>
        </w:p>
        <w:p w14:paraId="6885CB9E" w14:textId="4FE775B6" w:rsidR="00F16E78" w:rsidRDefault="00F16E78">
          <w:pPr>
            <w:pStyle w:val="TOC1"/>
            <w:tabs>
              <w:tab w:val="right" w:leader="dot" w:pos="9350"/>
            </w:tabs>
            <w:rPr>
              <w:noProof/>
            </w:rPr>
          </w:pPr>
          <w:hyperlink w:anchor="_Toc235448935" w:history="1">
            <w:r w:rsidRPr="002F0F7D">
              <w:rPr>
                <w:rStyle w:val="Hyperlink"/>
                <w:noProof/>
              </w:rPr>
              <w:t>Revision History</w:t>
            </w:r>
            <w:r>
              <w:rPr>
                <w:noProof/>
              </w:rPr>
              <w:tab/>
            </w:r>
            <w:r>
              <w:rPr>
                <w:noProof/>
              </w:rPr>
              <w:fldChar w:fldCharType="begin"/>
            </w:r>
            <w:r>
              <w:rPr>
                <w:noProof/>
              </w:rPr>
              <w:instrText xml:space="preserve"> PAGEREF _Toc235448935 \h </w:instrText>
            </w:r>
            <w:r>
              <w:rPr>
                <w:noProof/>
              </w:rPr>
            </w:r>
            <w:r>
              <w:rPr>
                <w:noProof/>
              </w:rPr>
              <w:fldChar w:fldCharType="separate"/>
            </w:r>
            <w:r w:rsidR="003B5FAF">
              <w:rPr>
                <w:noProof/>
              </w:rPr>
              <w:t>14</w:t>
            </w:r>
            <w:r>
              <w:rPr>
                <w:noProof/>
              </w:rPr>
              <w:fldChar w:fldCharType="end"/>
            </w:r>
          </w:hyperlink>
        </w:p>
        <w:p w14:paraId="6FE153A6" w14:textId="77777777" w:rsidR="00353B28" w:rsidRDefault="00000000">
          <w:r>
            <w:fldChar w:fldCharType="end"/>
          </w:r>
        </w:p>
      </w:sdtContent>
    </w:sdt>
    <w:p w14:paraId="3252ECAF" w14:textId="77777777" w:rsidR="00353B28" w:rsidRDefault="00000000">
      <w:r>
        <w:br w:type="page"/>
      </w:r>
    </w:p>
    <w:p w14:paraId="324EC646" w14:textId="77777777" w:rsidR="00353B28" w:rsidRDefault="00000000">
      <w:pPr>
        <w:pStyle w:val="Heading1"/>
        <w:pBdr>
          <w:bottom w:val="single" w:sz="4" w:space="0" w:color="D4AF37"/>
        </w:pBdr>
        <w:spacing w:before="400" w:after="200"/>
      </w:pPr>
      <w:bookmarkStart w:id="1" w:name="_Toc235448911"/>
      <w:r>
        <w:lastRenderedPageBreak/>
        <w:t>1. Purpose &amp; Scope</w:t>
      </w:r>
      <w:bookmarkEnd w:id="1"/>
    </w:p>
    <w:p w14:paraId="131936F6" w14:textId="77777777" w:rsidR="00353B28" w:rsidRDefault="00000000">
      <w:pPr>
        <w:spacing w:after="150"/>
        <w:jc w:val="both"/>
      </w:pPr>
      <w:r>
        <w:rPr>
          <w:color w:val="333333"/>
        </w:rPr>
        <w:t xml:space="preserve">This Privacy and Data Protection Policy </w:t>
      </w:r>
      <w:proofErr w:type="gramStart"/>
      <w:r>
        <w:rPr>
          <w:color w:val="333333"/>
        </w:rPr>
        <w:t>establishes</w:t>
      </w:r>
      <w:proofErr w:type="gramEnd"/>
      <w:r>
        <w:rPr>
          <w:color w:val="333333"/>
        </w:rPr>
        <w:t xml:space="preserve"> the standards, procedures, and controls governing [Company Name]'s collection, use, storage, sharing, and disposal of personal data. The policy ensures compliance with applicable privacy laws including the General Data Protection Regulation (GDPR), California Consumer Privacy Act (CCPA/CPRA), and the expanding landscape of US state privacy laws.</w:t>
      </w:r>
    </w:p>
    <w:p w14:paraId="495E3270" w14:textId="77777777" w:rsidR="00353B28" w:rsidRDefault="00000000">
      <w:pPr>
        <w:spacing w:after="150"/>
        <w:jc w:val="both"/>
      </w:pPr>
      <w:r>
        <w:rPr>
          <w:color w:val="333333"/>
        </w:rPr>
        <w:t>This policy applies to all personal data processed by [Company Name] and its subsidiaries, regardless of format (electronic or paper) or source (customers, employees, vendors, website visitors, job applicants).</w:t>
      </w:r>
    </w:p>
    <w:p w14:paraId="3DC1DFEF" w14:textId="77777777" w:rsidR="00353B28" w:rsidRDefault="00000000">
      <w:pPr>
        <w:pStyle w:val="Heading2"/>
        <w:spacing w:before="300" w:after="150"/>
      </w:pPr>
      <w:bookmarkStart w:id="2" w:name="_Toc235448912"/>
      <w:r>
        <w:t>1.1 Objectives</w:t>
      </w:r>
      <w:bookmarkEnd w:id="2"/>
    </w:p>
    <w:p w14:paraId="51B8A738" w14:textId="77777777" w:rsidR="00353B28" w:rsidRDefault="00000000">
      <w:pPr>
        <w:spacing w:after="80"/>
        <w:ind w:left="720"/>
      </w:pPr>
      <w:r>
        <w:rPr>
          <w:color w:val="D4AF37"/>
        </w:rPr>
        <w:t xml:space="preserve">•  </w:t>
      </w:r>
      <w:r>
        <w:rPr>
          <w:color w:val="333333"/>
        </w:rPr>
        <w:t>Protect the privacy rights of all individuals whose personal data [Company Name] processes</w:t>
      </w:r>
    </w:p>
    <w:p w14:paraId="33F3EF8E" w14:textId="77777777" w:rsidR="00353B28" w:rsidRDefault="00000000">
      <w:pPr>
        <w:spacing w:after="80"/>
        <w:ind w:left="720"/>
      </w:pPr>
      <w:r>
        <w:rPr>
          <w:color w:val="D4AF37"/>
        </w:rPr>
        <w:t xml:space="preserve">•  </w:t>
      </w:r>
      <w:r>
        <w:rPr>
          <w:color w:val="333333"/>
        </w:rPr>
        <w:t>Comply with all applicable privacy laws and regulations across operating jurisdictions</w:t>
      </w:r>
    </w:p>
    <w:p w14:paraId="3039D6C1" w14:textId="77777777" w:rsidR="00353B28" w:rsidRDefault="00000000">
      <w:pPr>
        <w:spacing w:after="80"/>
        <w:ind w:left="720"/>
      </w:pPr>
      <w:r>
        <w:rPr>
          <w:color w:val="D4AF37"/>
        </w:rPr>
        <w:t xml:space="preserve">•  </w:t>
      </w:r>
      <w:r>
        <w:rPr>
          <w:color w:val="333333"/>
        </w:rPr>
        <w:t>Implement privacy by design and default in all business processes and systems</w:t>
      </w:r>
    </w:p>
    <w:p w14:paraId="35F07E7C" w14:textId="77777777" w:rsidR="00353B28" w:rsidRDefault="00000000">
      <w:pPr>
        <w:spacing w:after="80"/>
        <w:ind w:left="720"/>
      </w:pPr>
      <w:r>
        <w:rPr>
          <w:color w:val="D4AF37"/>
        </w:rPr>
        <w:t xml:space="preserve">•  </w:t>
      </w:r>
      <w:r>
        <w:rPr>
          <w:color w:val="333333"/>
        </w:rPr>
        <w:t>Establish clear procedures for responding to data subject requests</w:t>
      </w:r>
    </w:p>
    <w:p w14:paraId="663122C0" w14:textId="77777777" w:rsidR="00353B28" w:rsidRDefault="00000000">
      <w:pPr>
        <w:spacing w:after="80"/>
        <w:ind w:left="720"/>
      </w:pPr>
      <w:r>
        <w:rPr>
          <w:color w:val="D4AF37"/>
        </w:rPr>
        <w:t xml:space="preserve">•  </w:t>
      </w:r>
      <w:r>
        <w:rPr>
          <w:color w:val="333333"/>
        </w:rPr>
        <w:t>Minimize the collection and retention of personal data to what is necessary</w:t>
      </w:r>
    </w:p>
    <w:p w14:paraId="060F1970" w14:textId="77777777" w:rsidR="00353B28" w:rsidRDefault="00000000">
      <w:pPr>
        <w:spacing w:after="80"/>
        <w:ind w:left="720"/>
      </w:pPr>
      <w:r>
        <w:rPr>
          <w:color w:val="D4AF37"/>
        </w:rPr>
        <w:t xml:space="preserve">•  </w:t>
      </w:r>
      <w:r>
        <w:rPr>
          <w:color w:val="333333"/>
        </w:rPr>
        <w:t>Ensure third parties processing personal data on [Company Name]'s behalf meet equivalent privacy standards</w:t>
      </w:r>
    </w:p>
    <w:p w14:paraId="0C4F9091" w14:textId="77777777" w:rsidR="00353B28" w:rsidRDefault="00000000">
      <w:r>
        <w:br w:type="page"/>
      </w:r>
    </w:p>
    <w:p w14:paraId="6369CAF6" w14:textId="77777777" w:rsidR="00353B28" w:rsidRDefault="00000000">
      <w:pPr>
        <w:pStyle w:val="Heading1"/>
        <w:pBdr>
          <w:bottom w:val="single" w:sz="4" w:space="0" w:color="D4AF37"/>
        </w:pBdr>
        <w:spacing w:before="400" w:after="200"/>
      </w:pPr>
      <w:bookmarkStart w:id="3" w:name="_Toc235448913"/>
      <w:r>
        <w:lastRenderedPageBreak/>
        <w:t>2. Definitions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353B28" w14:paraId="25EAFD09" w14:textId="77777777">
        <w:tblPrEx>
          <w:tblCellMar>
            <w:top w:w="0" w:type="dxa"/>
            <w:bottom w:w="0" w:type="dxa"/>
          </w:tblCellMar>
        </w:tblPrEx>
        <w:tc>
          <w:tcPr>
            <w:tcW w:w="3200" w:type="dxa"/>
            <w:shd w:val="clear" w:color="auto" w:fill="0C0C0C"/>
          </w:tcPr>
          <w:p w14:paraId="6C9C39B9" w14:textId="77777777" w:rsidR="00353B28" w:rsidRDefault="00000000">
            <w:pPr>
              <w:spacing w:before="60" w:after="60"/>
            </w:pPr>
            <w:r>
              <w:rPr>
                <w:b/>
                <w:bCs/>
                <w:color w:val="D4AF37"/>
                <w:sz w:val="20"/>
                <w:szCs w:val="20"/>
              </w:rPr>
              <w:t>Term</w:t>
            </w:r>
          </w:p>
        </w:tc>
        <w:tc>
          <w:tcPr>
            <w:tcW w:w="6160" w:type="dxa"/>
            <w:shd w:val="clear" w:color="auto" w:fill="0C0C0C"/>
          </w:tcPr>
          <w:p w14:paraId="405F5FCC" w14:textId="77777777" w:rsidR="00353B28" w:rsidRDefault="00000000">
            <w:pPr>
              <w:spacing w:before="60" w:after="60"/>
            </w:pPr>
            <w:r>
              <w:rPr>
                <w:b/>
                <w:bCs/>
                <w:color w:val="D4AF37"/>
                <w:sz w:val="20"/>
                <w:szCs w:val="20"/>
              </w:rPr>
              <w:t>Definition</w:t>
            </w:r>
          </w:p>
        </w:tc>
      </w:tr>
      <w:tr w:rsidR="00353B28" w14:paraId="60C5A477" w14:textId="77777777">
        <w:tblPrEx>
          <w:tblCellMar>
            <w:top w:w="0" w:type="dxa"/>
            <w:bottom w:w="0" w:type="dxa"/>
          </w:tblCellMar>
        </w:tblPrEx>
        <w:tc>
          <w:tcPr>
            <w:tcW w:w="3200" w:type="dxa"/>
            <w:shd w:val="clear" w:color="auto" w:fill="FFFFFF"/>
          </w:tcPr>
          <w:p w14:paraId="42FA19A3" w14:textId="77777777" w:rsidR="00353B28" w:rsidRDefault="00000000">
            <w:pPr>
              <w:spacing w:before="60" w:after="60"/>
            </w:pPr>
            <w:r>
              <w:rPr>
                <w:color w:val="333333"/>
                <w:sz w:val="20"/>
                <w:szCs w:val="20"/>
              </w:rPr>
              <w:t>Personal Data</w:t>
            </w:r>
          </w:p>
        </w:tc>
        <w:tc>
          <w:tcPr>
            <w:tcW w:w="6160" w:type="dxa"/>
            <w:shd w:val="clear" w:color="auto" w:fill="FFFFFF"/>
          </w:tcPr>
          <w:p w14:paraId="0FB6541D" w14:textId="77777777" w:rsidR="00353B28" w:rsidRDefault="00000000">
            <w:pPr>
              <w:spacing w:before="60" w:after="60"/>
            </w:pPr>
            <w:r>
              <w:rPr>
                <w:color w:val="333333"/>
                <w:sz w:val="20"/>
                <w:szCs w:val="20"/>
              </w:rPr>
              <w:t>Any information relating to an identified or identifiable natural person (name, email, ID number, location data, online identifier, or factors specific to identity).</w:t>
            </w:r>
          </w:p>
        </w:tc>
      </w:tr>
      <w:tr w:rsidR="00353B28" w14:paraId="6D65EB03" w14:textId="77777777">
        <w:tblPrEx>
          <w:tblCellMar>
            <w:top w:w="0" w:type="dxa"/>
            <w:bottom w:w="0" w:type="dxa"/>
          </w:tblCellMar>
        </w:tblPrEx>
        <w:tc>
          <w:tcPr>
            <w:tcW w:w="3200" w:type="dxa"/>
            <w:shd w:val="clear" w:color="auto" w:fill="F5F5F5"/>
          </w:tcPr>
          <w:p w14:paraId="19435175" w14:textId="77777777" w:rsidR="00353B28" w:rsidRDefault="00000000">
            <w:pPr>
              <w:spacing w:before="60" w:after="60"/>
            </w:pPr>
            <w:r>
              <w:rPr>
                <w:color w:val="333333"/>
                <w:sz w:val="20"/>
                <w:szCs w:val="20"/>
              </w:rPr>
              <w:t>Sensitive Personal Data</w:t>
            </w:r>
          </w:p>
        </w:tc>
        <w:tc>
          <w:tcPr>
            <w:tcW w:w="6160" w:type="dxa"/>
            <w:shd w:val="clear" w:color="auto" w:fill="F5F5F5"/>
          </w:tcPr>
          <w:p w14:paraId="4698C261" w14:textId="77777777" w:rsidR="00353B28" w:rsidRDefault="00000000">
            <w:pPr>
              <w:spacing w:before="60" w:after="60"/>
            </w:pPr>
            <w:r>
              <w:rPr>
                <w:color w:val="333333"/>
                <w:sz w:val="20"/>
                <w:szCs w:val="20"/>
              </w:rPr>
              <w:t>Special categories of personal data requiring enhanced protection: racial/ethnic origin, health, biometric, genetic, sexual orientation, religious beliefs, and financial account numbers.</w:t>
            </w:r>
          </w:p>
        </w:tc>
      </w:tr>
      <w:tr w:rsidR="00353B28" w14:paraId="1AD072C8" w14:textId="77777777">
        <w:tblPrEx>
          <w:tblCellMar>
            <w:top w:w="0" w:type="dxa"/>
            <w:bottom w:w="0" w:type="dxa"/>
          </w:tblCellMar>
        </w:tblPrEx>
        <w:tc>
          <w:tcPr>
            <w:tcW w:w="3200" w:type="dxa"/>
            <w:shd w:val="clear" w:color="auto" w:fill="FFFFFF"/>
          </w:tcPr>
          <w:p w14:paraId="79F5C1E1" w14:textId="77777777" w:rsidR="00353B28" w:rsidRDefault="00000000">
            <w:pPr>
              <w:spacing w:before="60" w:after="60"/>
            </w:pPr>
            <w:r>
              <w:rPr>
                <w:color w:val="333333"/>
                <w:sz w:val="20"/>
                <w:szCs w:val="20"/>
              </w:rPr>
              <w:t>Data Subject</w:t>
            </w:r>
          </w:p>
        </w:tc>
        <w:tc>
          <w:tcPr>
            <w:tcW w:w="6160" w:type="dxa"/>
            <w:shd w:val="clear" w:color="auto" w:fill="FFFFFF"/>
          </w:tcPr>
          <w:p w14:paraId="641BD53D" w14:textId="77777777" w:rsidR="00353B28" w:rsidRDefault="00000000">
            <w:pPr>
              <w:spacing w:before="60" w:after="60"/>
            </w:pPr>
            <w:r>
              <w:rPr>
                <w:color w:val="333333"/>
                <w:sz w:val="20"/>
                <w:szCs w:val="20"/>
              </w:rPr>
              <w:t>The individual whose personal data is being processed.</w:t>
            </w:r>
          </w:p>
        </w:tc>
      </w:tr>
      <w:tr w:rsidR="00353B28" w14:paraId="5A29CC21" w14:textId="77777777">
        <w:tblPrEx>
          <w:tblCellMar>
            <w:top w:w="0" w:type="dxa"/>
            <w:bottom w:w="0" w:type="dxa"/>
          </w:tblCellMar>
        </w:tblPrEx>
        <w:tc>
          <w:tcPr>
            <w:tcW w:w="3200" w:type="dxa"/>
            <w:shd w:val="clear" w:color="auto" w:fill="F5F5F5"/>
          </w:tcPr>
          <w:p w14:paraId="49D03288" w14:textId="77777777" w:rsidR="00353B28" w:rsidRDefault="00000000">
            <w:pPr>
              <w:spacing w:before="60" w:after="60"/>
            </w:pPr>
            <w:r>
              <w:rPr>
                <w:color w:val="333333"/>
                <w:sz w:val="20"/>
                <w:szCs w:val="20"/>
              </w:rPr>
              <w:t>Data Controller</w:t>
            </w:r>
          </w:p>
        </w:tc>
        <w:tc>
          <w:tcPr>
            <w:tcW w:w="6160" w:type="dxa"/>
            <w:shd w:val="clear" w:color="auto" w:fill="F5F5F5"/>
          </w:tcPr>
          <w:p w14:paraId="532F5702" w14:textId="77777777" w:rsidR="00353B28" w:rsidRDefault="00000000">
            <w:pPr>
              <w:spacing w:before="60" w:after="60"/>
            </w:pPr>
            <w:r>
              <w:rPr>
                <w:color w:val="333333"/>
                <w:sz w:val="20"/>
                <w:szCs w:val="20"/>
              </w:rPr>
              <w:t>The entity that determines the purposes and means of processing personal data ([Company Name] for data it controls).</w:t>
            </w:r>
          </w:p>
        </w:tc>
      </w:tr>
      <w:tr w:rsidR="00353B28" w14:paraId="5FC27805" w14:textId="77777777">
        <w:tblPrEx>
          <w:tblCellMar>
            <w:top w:w="0" w:type="dxa"/>
            <w:bottom w:w="0" w:type="dxa"/>
          </w:tblCellMar>
        </w:tblPrEx>
        <w:tc>
          <w:tcPr>
            <w:tcW w:w="3200" w:type="dxa"/>
            <w:shd w:val="clear" w:color="auto" w:fill="FFFFFF"/>
          </w:tcPr>
          <w:p w14:paraId="1088F71E" w14:textId="77777777" w:rsidR="00353B28" w:rsidRDefault="00000000">
            <w:pPr>
              <w:spacing w:before="60" w:after="60"/>
            </w:pPr>
            <w:r>
              <w:rPr>
                <w:color w:val="333333"/>
                <w:sz w:val="20"/>
                <w:szCs w:val="20"/>
              </w:rPr>
              <w:t>Data Processor</w:t>
            </w:r>
          </w:p>
        </w:tc>
        <w:tc>
          <w:tcPr>
            <w:tcW w:w="6160" w:type="dxa"/>
            <w:shd w:val="clear" w:color="auto" w:fill="FFFFFF"/>
          </w:tcPr>
          <w:p w14:paraId="717CE74D" w14:textId="77777777" w:rsidR="00353B28" w:rsidRDefault="00000000">
            <w:pPr>
              <w:spacing w:before="60" w:after="60"/>
            </w:pPr>
            <w:r>
              <w:rPr>
                <w:color w:val="333333"/>
                <w:sz w:val="20"/>
                <w:szCs w:val="20"/>
              </w:rPr>
              <w:t>An entity that processes personal data on behalf of the controller (vendors, service providers).</w:t>
            </w:r>
          </w:p>
        </w:tc>
      </w:tr>
      <w:tr w:rsidR="00353B28" w14:paraId="3C35FF13" w14:textId="77777777">
        <w:tblPrEx>
          <w:tblCellMar>
            <w:top w:w="0" w:type="dxa"/>
            <w:bottom w:w="0" w:type="dxa"/>
          </w:tblCellMar>
        </w:tblPrEx>
        <w:tc>
          <w:tcPr>
            <w:tcW w:w="3200" w:type="dxa"/>
            <w:shd w:val="clear" w:color="auto" w:fill="F5F5F5"/>
          </w:tcPr>
          <w:p w14:paraId="42834C2E" w14:textId="77777777" w:rsidR="00353B28" w:rsidRDefault="00000000">
            <w:pPr>
              <w:spacing w:before="60" w:after="60"/>
            </w:pPr>
            <w:r>
              <w:rPr>
                <w:color w:val="333333"/>
                <w:sz w:val="20"/>
                <w:szCs w:val="20"/>
              </w:rPr>
              <w:t>Processing</w:t>
            </w:r>
          </w:p>
        </w:tc>
        <w:tc>
          <w:tcPr>
            <w:tcW w:w="6160" w:type="dxa"/>
            <w:shd w:val="clear" w:color="auto" w:fill="F5F5F5"/>
          </w:tcPr>
          <w:p w14:paraId="420E5DEC" w14:textId="77777777" w:rsidR="00353B28" w:rsidRDefault="00000000">
            <w:pPr>
              <w:spacing w:before="60" w:after="60"/>
            </w:pPr>
            <w:r>
              <w:rPr>
                <w:color w:val="333333"/>
                <w:sz w:val="20"/>
                <w:szCs w:val="20"/>
              </w:rPr>
              <w:t>Any operation performed on personal data: collection, recording, storage, retrieval, use, disclosure, erasure, or destruction.</w:t>
            </w:r>
          </w:p>
        </w:tc>
      </w:tr>
      <w:tr w:rsidR="00353B28" w14:paraId="4EE0D27E" w14:textId="77777777">
        <w:tblPrEx>
          <w:tblCellMar>
            <w:top w:w="0" w:type="dxa"/>
            <w:bottom w:w="0" w:type="dxa"/>
          </w:tblCellMar>
        </w:tblPrEx>
        <w:tc>
          <w:tcPr>
            <w:tcW w:w="3200" w:type="dxa"/>
            <w:shd w:val="clear" w:color="auto" w:fill="FFFFFF"/>
          </w:tcPr>
          <w:p w14:paraId="7E875BA8" w14:textId="77777777" w:rsidR="00353B28" w:rsidRDefault="00000000">
            <w:pPr>
              <w:spacing w:before="60" w:after="60"/>
            </w:pPr>
            <w:r>
              <w:rPr>
                <w:color w:val="333333"/>
                <w:sz w:val="20"/>
                <w:szCs w:val="20"/>
              </w:rPr>
              <w:t>Lawful Basis</w:t>
            </w:r>
          </w:p>
        </w:tc>
        <w:tc>
          <w:tcPr>
            <w:tcW w:w="6160" w:type="dxa"/>
            <w:shd w:val="clear" w:color="auto" w:fill="FFFFFF"/>
          </w:tcPr>
          <w:p w14:paraId="29D4417B" w14:textId="77777777" w:rsidR="00353B28" w:rsidRDefault="00000000">
            <w:pPr>
              <w:spacing w:before="60" w:after="60"/>
            </w:pPr>
            <w:r>
              <w:rPr>
                <w:color w:val="333333"/>
                <w:sz w:val="20"/>
                <w:szCs w:val="20"/>
              </w:rPr>
              <w:t>The legal ground justifying the processing of personal data (consent, contract, legal obligation, legitimate interest, vital interest, public interest).</w:t>
            </w:r>
          </w:p>
        </w:tc>
      </w:tr>
      <w:tr w:rsidR="00353B28" w14:paraId="439CD3B7" w14:textId="77777777">
        <w:tblPrEx>
          <w:tblCellMar>
            <w:top w:w="0" w:type="dxa"/>
            <w:bottom w:w="0" w:type="dxa"/>
          </w:tblCellMar>
        </w:tblPrEx>
        <w:tc>
          <w:tcPr>
            <w:tcW w:w="3200" w:type="dxa"/>
            <w:shd w:val="clear" w:color="auto" w:fill="F5F5F5"/>
          </w:tcPr>
          <w:p w14:paraId="21F7F834" w14:textId="77777777" w:rsidR="00353B28" w:rsidRDefault="00000000">
            <w:pPr>
              <w:spacing w:before="60" w:after="60"/>
            </w:pPr>
            <w:r>
              <w:rPr>
                <w:color w:val="333333"/>
                <w:sz w:val="20"/>
                <w:szCs w:val="20"/>
              </w:rPr>
              <w:t>Data Subject Request (DSR)</w:t>
            </w:r>
          </w:p>
        </w:tc>
        <w:tc>
          <w:tcPr>
            <w:tcW w:w="6160" w:type="dxa"/>
            <w:shd w:val="clear" w:color="auto" w:fill="F5F5F5"/>
          </w:tcPr>
          <w:p w14:paraId="40F9A0DB" w14:textId="77777777" w:rsidR="00353B28" w:rsidRDefault="00000000">
            <w:pPr>
              <w:spacing w:before="60" w:after="60"/>
            </w:pPr>
            <w:r>
              <w:rPr>
                <w:color w:val="333333"/>
                <w:sz w:val="20"/>
                <w:szCs w:val="20"/>
              </w:rPr>
              <w:t>A request from an individual to exercise their privacy rights (access, deletion, correction, portability, opt-out).</w:t>
            </w:r>
          </w:p>
        </w:tc>
      </w:tr>
      <w:tr w:rsidR="00353B28" w14:paraId="024DAB1A" w14:textId="77777777">
        <w:tblPrEx>
          <w:tblCellMar>
            <w:top w:w="0" w:type="dxa"/>
            <w:bottom w:w="0" w:type="dxa"/>
          </w:tblCellMar>
        </w:tblPrEx>
        <w:tc>
          <w:tcPr>
            <w:tcW w:w="3200" w:type="dxa"/>
            <w:shd w:val="clear" w:color="auto" w:fill="FFFFFF"/>
          </w:tcPr>
          <w:p w14:paraId="7272EB5E" w14:textId="77777777" w:rsidR="00353B28" w:rsidRDefault="00000000">
            <w:pPr>
              <w:spacing w:before="60" w:after="60"/>
            </w:pPr>
            <w:r>
              <w:rPr>
                <w:color w:val="333333"/>
                <w:sz w:val="20"/>
                <w:szCs w:val="20"/>
              </w:rPr>
              <w:t>Data Protection Impact Assessment (DPIA)</w:t>
            </w:r>
          </w:p>
        </w:tc>
        <w:tc>
          <w:tcPr>
            <w:tcW w:w="6160" w:type="dxa"/>
            <w:shd w:val="clear" w:color="auto" w:fill="FFFFFF"/>
          </w:tcPr>
          <w:p w14:paraId="3DBC77D3" w14:textId="77777777" w:rsidR="00353B28" w:rsidRDefault="00000000">
            <w:pPr>
              <w:spacing w:before="60" w:after="60"/>
            </w:pPr>
            <w:r>
              <w:rPr>
                <w:color w:val="333333"/>
                <w:sz w:val="20"/>
                <w:szCs w:val="20"/>
              </w:rPr>
              <w:t>An assessment required for high-risk processing to identify and mitigate privacy risks before processing begins.</w:t>
            </w:r>
          </w:p>
        </w:tc>
      </w:tr>
      <w:tr w:rsidR="00353B28" w14:paraId="7D632D5A" w14:textId="77777777">
        <w:tblPrEx>
          <w:tblCellMar>
            <w:top w:w="0" w:type="dxa"/>
            <w:bottom w:w="0" w:type="dxa"/>
          </w:tblCellMar>
        </w:tblPrEx>
        <w:tc>
          <w:tcPr>
            <w:tcW w:w="3200" w:type="dxa"/>
            <w:shd w:val="clear" w:color="auto" w:fill="F5F5F5"/>
          </w:tcPr>
          <w:p w14:paraId="78A9C8ED" w14:textId="77777777" w:rsidR="00353B28" w:rsidRDefault="00000000">
            <w:pPr>
              <w:spacing w:before="60" w:after="60"/>
            </w:pPr>
            <w:r>
              <w:rPr>
                <w:color w:val="333333"/>
                <w:sz w:val="20"/>
                <w:szCs w:val="20"/>
              </w:rPr>
              <w:t>Cross-Border Transfer</w:t>
            </w:r>
          </w:p>
        </w:tc>
        <w:tc>
          <w:tcPr>
            <w:tcW w:w="6160" w:type="dxa"/>
            <w:shd w:val="clear" w:color="auto" w:fill="F5F5F5"/>
          </w:tcPr>
          <w:p w14:paraId="248E2D0E" w14:textId="77777777" w:rsidR="00353B28" w:rsidRDefault="00000000">
            <w:pPr>
              <w:spacing w:before="60" w:after="60"/>
            </w:pPr>
            <w:r>
              <w:rPr>
                <w:color w:val="333333"/>
                <w:sz w:val="20"/>
                <w:szCs w:val="20"/>
              </w:rPr>
              <w:t>The transfer of personal data from one country to another, subject to transfer safeguards under GDPR and other laws.</w:t>
            </w:r>
          </w:p>
        </w:tc>
      </w:tr>
    </w:tbl>
    <w:p w14:paraId="60CFC988" w14:textId="77777777" w:rsidR="00353B28" w:rsidRDefault="00000000">
      <w:r>
        <w:br w:type="page"/>
      </w:r>
    </w:p>
    <w:p w14:paraId="1E735FB8" w14:textId="77777777" w:rsidR="00353B28" w:rsidRDefault="00000000">
      <w:pPr>
        <w:pStyle w:val="Heading1"/>
        <w:pBdr>
          <w:bottom w:val="single" w:sz="4" w:space="0" w:color="D4AF37"/>
        </w:pBdr>
        <w:spacing w:before="400" w:after="200"/>
      </w:pPr>
      <w:bookmarkStart w:id="4" w:name="_Toc235448914"/>
      <w:r>
        <w:lastRenderedPageBreak/>
        <w:t>3. Policy Statements</w:t>
      </w:r>
      <w:bookmarkEnd w:id="4"/>
    </w:p>
    <w:p w14:paraId="4B2BCC3E" w14:textId="77777777" w:rsidR="00353B28" w:rsidRDefault="00000000">
      <w:pPr>
        <w:pStyle w:val="Heading2"/>
        <w:spacing w:before="300" w:after="150"/>
      </w:pPr>
      <w:bookmarkStart w:id="5" w:name="_Toc235448915"/>
      <w:r>
        <w:t>3.1 Privacy Principles</w:t>
      </w:r>
      <w:bookmarkEnd w:id="5"/>
    </w:p>
    <w:p w14:paraId="6A473B6A" w14:textId="77777777" w:rsidR="00353B28" w:rsidRDefault="00000000">
      <w:pPr>
        <w:spacing w:after="150"/>
        <w:jc w:val="both"/>
      </w:pPr>
      <w:r>
        <w:rPr>
          <w:color w:val="333333"/>
        </w:rPr>
        <w:t>[Company Name] shall adhere to the following privacy principles:</w:t>
      </w:r>
    </w:p>
    <w:p w14:paraId="49BF49FE" w14:textId="77777777" w:rsidR="00353B28" w:rsidRDefault="00000000">
      <w:pPr>
        <w:spacing w:after="80"/>
        <w:ind w:left="720"/>
      </w:pPr>
      <w:r>
        <w:rPr>
          <w:b/>
          <w:bCs/>
          <w:color w:val="D4AF37"/>
        </w:rPr>
        <w:t xml:space="preserve">1.  </w:t>
      </w:r>
      <w:r>
        <w:rPr>
          <w:color w:val="333333"/>
        </w:rPr>
        <w:t>Lawfulness: process personal data only when a valid legal basis exists</w:t>
      </w:r>
    </w:p>
    <w:p w14:paraId="4A86721C" w14:textId="77777777" w:rsidR="00353B28" w:rsidRDefault="00000000">
      <w:pPr>
        <w:spacing w:after="80"/>
        <w:ind w:left="720"/>
      </w:pPr>
      <w:r>
        <w:rPr>
          <w:b/>
          <w:bCs/>
          <w:color w:val="D4AF37"/>
        </w:rPr>
        <w:t xml:space="preserve">2.  </w:t>
      </w:r>
      <w:r>
        <w:rPr>
          <w:color w:val="333333"/>
        </w:rPr>
        <w:t>Purpose limitation: collect data only for specified, explicit, and legitimate purposes</w:t>
      </w:r>
    </w:p>
    <w:p w14:paraId="22D47809" w14:textId="77777777" w:rsidR="00353B28" w:rsidRDefault="00000000">
      <w:pPr>
        <w:spacing w:after="80"/>
        <w:ind w:left="720"/>
      </w:pPr>
      <w:r>
        <w:rPr>
          <w:b/>
          <w:bCs/>
          <w:color w:val="D4AF37"/>
        </w:rPr>
        <w:t xml:space="preserve">3.  </w:t>
      </w:r>
      <w:r>
        <w:rPr>
          <w:color w:val="333333"/>
        </w:rPr>
        <w:t>Data minimization: collect only the personal data necessary for the stated purpose</w:t>
      </w:r>
    </w:p>
    <w:p w14:paraId="4C0DBF45" w14:textId="77777777" w:rsidR="00353B28" w:rsidRDefault="00000000">
      <w:pPr>
        <w:spacing w:after="80"/>
        <w:ind w:left="720"/>
      </w:pPr>
      <w:r>
        <w:rPr>
          <w:b/>
          <w:bCs/>
          <w:color w:val="D4AF37"/>
        </w:rPr>
        <w:t xml:space="preserve">4.  </w:t>
      </w:r>
      <w:r>
        <w:rPr>
          <w:color w:val="333333"/>
        </w:rPr>
        <w:t>Accuracy: keep personal data accurate and up to date</w:t>
      </w:r>
    </w:p>
    <w:p w14:paraId="466F9747" w14:textId="77777777" w:rsidR="00353B28" w:rsidRDefault="00000000">
      <w:pPr>
        <w:spacing w:after="80"/>
        <w:ind w:left="720"/>
      </w:pPr>
      <w:r>
        <w:rPr>
          <w:b/>
          <w:bCs/>
          <w:color w:val="D4AF37"/>
        </w:rPr>
        <w:t xml:space="preserve">5.  </w:t>
      </w:r>
      <w:r>
        <w:rPr>
          <w:color w:val="333333"/>
        </w:rPr>
        <w:t>Storage limitation: retain personal data only as long as necessary for the purpose</w:t>
      </w:r>
    </w:p>
    <w:p w14:paraId="420B5722" w14:textId="77777777" w:rsidR="00353B28" w:rsidRDefault="00000000">
      <w:pPr>
        <w:spacing w:after="80"/>
        <w:ind w:left="720"/>
      </w:pPr>
      <w:r>
        <w:rPr>
          <w:b/>
          <w:bCs/>
          <w:color w:val="D4AF37"/>
        </w:rPr>
        <w:t xml:space="preserve">6.  </w:t>
      </w:r>
      <w:r>
        <w:rPr>
          <w:color w:val="333333"/>
        </w:rPr>
        <w:t>Integrity and confidentiality: protect personal data through appropriate security measures</w:t>
      </w:r>
    </w:p>
    <w:p w14:paraId="481A931C" w14:textId="77777777" w:rsidR="00353B28" w:rsidRDefault="00000000">
      <w:pPr>
        <w:spacing w:after="80"/>
        <w:ind w:left="720"/>
      </w:pPr>
      <w:r>
        <w:rPr>
          <w:b/>
          <w:bCs/>
          <w:color w:val="D4AF37"/>
        </w:rPr>
        <w:t xml:space="preserve">7.  </w:t>
      </w:r>
      <w:r>
        <w:rPr>
          <w:color w:val="333333"/>
        </w:rPr>
        <w:t>Accountability: demonstrate compliance through documentation and controls</w:t>
      </w:r>
    </w:p>
    <w:p w14:paraId="3E8A7842" w14:textId="77777777" w:rsidR="00353B28" w:rsidRDefault="00000000">
      <w:pPr>
        <w:pStyle w:val="Heading2"/>
        <w:spacing w:before="300" w:after="150"/>
      </w:pPr>
      <w:bookmarkStart w:id="6" w:name="_Toc235448916"/>
      <w:r>
        <w:t>3.2 Lawful Basis for Processing</w:t>
      </w:r>
      <w:bookmarkEnd w:id="6"/>
    </w:p>
    <w:p w14:paraId="613442B5" w14:textId="77777777" w:rsidR="00353B28" w:rsidRDefault="00000000">
      <w:pPr>
        <w:spacing w:after="150"/>
        <w:jc w:val="both"/>
      </w:pPr>
      <w:r>
        <w:rPr>
          <w:color w:val="333333"/>
        </w:rPr>
        <w:t>[Company Name] shall document the lawful basis for each category of personal data processing: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353B28" w14:paraId="5D7D4CFA" w14:textId="77777777">
        <w:tblPrEx>
          <w:tblCellMar>
            <w:top w:w="0" w:type="dxa"/>
            <w:bottom w:w="0" w:type="dxa"/>
          </w:tblCellMar>
        </w:tblPrEx>
        <w:tc>
          <w:tcPr>
            <w:tcW w:w="3200" w:type="dxa"/>
            <w:shd w:val="clear" w:color="auto" w:fill="0C0C0C"/>
          </w:tcPr>
          <w:p w14:paraId="2CF00594" w14:textId="77777777" w:rsidR="00353B28" w:rsidRDefault="00000000">
            <w:pPr>
              <w:spacing w:before="60" w:after="60"/>
            </w:pPr>
            <w:r>
              <w:rPr>
                <w:b/>
                <w:bCs/>
                <w:color w:val="D4AF37"/>
                <w:sz w:val="20"/>
                <w:szCs w:val="20"/>
              </w:rPr>
              <w:t>Processing Activity</w:t>
            </w:r>
          </w:p>
        </w:tc>
        <w:tc>
          <w:tcPr>
            <w:tcW w:w="6160" w:type="dxa"/>
            <w:shd w:val="clear" w:color="auto" w:fill="0C0C0C"/>
          </w:tcPr>
          <w:p w14:paraId="0F12C0DB" w14:textId="77777777" w:rsidR="00353B28" w:rsidRDefault="00000000">
            <w:pPr>
              <w:spacing w:before="60" w:after="60"/>
            </w:pPr>
            <w:r>
              <w:rPr>
                <w:b/>
                <w:bCs/>
                <w:color w:val="D4AF37"/>
                <w:sz w:val="20"/>
                <w:szCs w:val="20"/>
              </w:rPr>
              <w:t>Lawful Basis</w:t>
            </w:r>
          </w:p>
        </w:tc>
      </w:tr>
      <w:tr w:rsidR="00353B28" w14:paraId="3792D245" w14:textId="77777777">
        <w:tblPrEx>
          <w:tblCellMar>
            <w:top w:w="0" w:type="dxa"/>
            <w:bottom w:w="0" w:type="dxa"/>
          </w:tblCellMar>
        </w:tblPrEx>
        <w:tc>
          <w:tcPr>
            <w:tcW w:w="3200" w:type="dxa"/>
            <w:shd w:val="clear" w:color="auto" w:fill="FFFFFF"/>
          </w:tcPr>
          <w:p w14:paraId="2AFEEE3C" w14:textId="77777777" w:rsidR="00353B28" w:rsidRDefault="00000000">
            <w:pPr>
              <w:spacing w:before="60" w:after="60"/>
            </w:pPr>
            <w:r>
              <w:rPr>
                <w:color w:val="333333"/>
                <w:sz w:val="20"/>
                <w:szCs w:val="20"/>
              </w:rPr>
              <w:t>Customer contract fulfillment</w:t>
            </w:r>
          </w:p>
        </w:tc>
        <w:tc>
          <w:tcPr>
            <w:tcW w:w="6160" w:type="dxa"/>
            <w:shd w:val="clear" w:color="auto" w:fill="FFFFFF"/>
          </w:tcPr>
          <w:p w14:paraId="11063E5B" w14:textId="77777777" w:rsidR="00353B28" w:rsidRDefault="00000000">
            <w:pPr>
              <w:spacing w:before="60" w:after="60"/>
            </w:pPr>
            <w:r>
              <w:rPr>
                <w:color w:val="333333"/>
                <w:sz w:val="20"/>
                <w:szCs w:val="20"/>
              </w:rPr>
              <w:t>Performance of a contract</w:t>
            </w:r>
          </w:p>
        </w:tc>
      </w:tr>
      <w:tr w:rsidR="00353B28" w14:paraId="156AA680" w14:textId="77777777">
        <w:tblPrEx>
          <w:tblCellMar>
            <w:top w:w="0" w:type="dxa"/>
            <w:bottom w:w="0" w:type="dxa"/>
          </w:tblCellMar>
        </w:tblPrEx>
        <w:tc>
          <w:tcPr>
            <w:tcW w:w="3200" w:type="dxa"/>
            <w:shd w:val="clear" w:color="auto" w:fill="F5F5F5"/>
          </w:tcPr>
          <w:p w14:paraId="16997729" w14:textId="77777777" w:rsidR="00353B28" w:rsidRDefault="00000000">
            <w:pPr>
              <w:spacing w:before="60" w:after="60"/>
            </w:pPr>
            <w:r>
              <w:rPr>
                <w:color w:val="333333"/>
                <w:sz w:val="20"/>
                <w:szCs w:val="20"/>
              </w:rPr>
              <w:t>Employee payroll and benefits</w:t>
            </w:r>
          </w:p>
        </w:tc>
        <w:tc>
          <w:tcPr>
            <w:tcW w:w="6160" w:type="dxa"/>
            <w:shd w:val="clear" w:color="auto" w:fill="F5F5F5"/>
          </w:tcPr>
          <w:p w14:paraId="187D2E6C" w14:textId="77777777" w:rsidR="00353B28" w:rsidRDefault="00000000">
            <w:pPr>
              <w:spacing w:before="60" w:after="60"/>
            </w:pPr>
            <w:r>
              <w:rPr>
                <w:color w:val="333333"/>
                <w:sz w:val="20"/>
                <w:szCs w:val="20"/>
              </w:rPr>
              <w:t>Performance of employment contract + legal obligation</w:t>
            </w:r>
          </w:p>
        </w:tc>
      </w:tr>
      <w:tr w:rsidR="00353B28" w14:paraId="4D6C0C77" w14:textId="77777777">
        <w:tblPrEx>
          <w:tblCellMar>
            <w:top w:w="0" w:type="dxa"/>
            <w:bottom w:w="0" w:type="dxa"/>
          </w:tblCellMar>
        </w:tblPrEx>
        <w:tc>
          <w:tcPr>
            <w:tcW w:w="3200" w:type="dxa"/>
            <w:shd w:val="clear" w:color="auto" w:fill="FFFFFF"/>
          </w:tcPr>
          <w:p w14:paraId="378237FE" w14:textId="77777777" w:rsidR="00353B28" w:rsidRDefault="00000000">
            <w:pPr>
              <w:spacing w:before="60" w:after="60"/>
            </w:pPr>
            <w:r>
              <w:rPr>
                <w:color w:val="333333"/>
                <w:sz w:val="20"/>
                <w:szCs w:val="20"/>
              </w:rPr>
              <w:t>Marketing communications (opt-in)</w:t>
            </w:r>
          </w:p>
        </w:tc>
        <w:tc>
          <w:tcPr>
            <w:tcW w:w="6160" w:type="dxa"/>
            <w:shd w:val="clear" w:color="auto" w:fill="FFFFFF"/>
          </w:tcPr>
          <w:p w14:paraId="19AAEDA8" w14:textId="77777777" w:rsidR="00353B28" w:rsidRDefault="00000000">
            <w:pPr>
              <w:spacing w:before="60" w:after="60"/>
            </w:pPr>
            <w:r>
              <w:rPr>
                <w:color w:val="333333"/>
                <w:sz w:val="20"/>
                <w:szCs w:val="20"/>
              </w:rPr>
              <w:t>Consent</w:t>
            </w:r>
          </w:p>
        </w:tc>
      </w:tr>
      <w:tr w:rsidR="00353B28" w14:paraId="34C7EE71" w14:textId="77777777">
        <w:tblPrEx>
          <w:tblCellMar>
            <w:top w:w="0" w:type="dxa"/>
            <w:bottom w:w="0" w:type="dxa"/>
          </w:tblCellMar>
        </w:tblPrEx>
        <w:tc>
          <w:tcPr>
            <w:tcW w:w="3200" w:type="dxa"/>
            <w:shd w:val="clear" w:color="auto" w:fill="F5F5F5"/>
          </w:tcPr>
          <w:p w14:paraId="4527012E" w14:textId="77777777" w:rsidR="00353B28" w:rsidRDefault="00000000">
            <w:pPr>
              <w:spacing w:before="60" w:after="60"/>
            </w:pPr>
            <w:r>
              <w:rPr>
                <w:color w:val="333333"/>
                <w:sz w:val="20"/>
                <w:szCs w:val="20"/>
              </w:rPr>
              <w:t>Website analytics</w:t>
            </w:r>
          </w:p>
        </w:tc>
        <w:tc>
          <w:tcPr>
            <w:tcW w:w="6160" w:type="dxa"/>
            <w:shd w:val="clear" w:color="auto" w:fill="F5F5F5"/>
          </w:tcPr>
          <w:p w14:paraId="04651449" w14:textId="77777777" w:rsidR="00353B28" w:rsidRDefault="00000000">
            <w:pPr>
              <w:spacing w:before="60" w:after="60"/>
            </w:pPr>
            <w:r>
              <w:rPr>
                <w:color w:val="333333"/>
                <w:sz w:val="20"/>
                <w:szCs w:val="20"/>
              </w:rPr>
              <w:t>Legitimate interest (with opt-out)</w:t>
            </w:r>
          </w:p>
        </w:tc>
      </w:tr>
      <w:tr w:rsidR="00353B28" w14:paraId="5223ED18" w14:textId="77777777">
        <w:tblPrEx>
          <w:tblCellMar>
            <w:top w:w="0" w:type="dxa"/>
            <w:bottom w:w="0" w:type="dxa"/>
          </w:tblCellMar>
        </w:tblPrEx>
        <w:tc>
          <w:tcPr>
            <w:tcW w:w="3200" w:type="dxa"/>
            <w:shd w:val="clear" w:color="auto" w:fill="FFFFFF"/>
          </w:tcPr>
          <w:p w14:paraId="7513282F" w14:textId="77777777" w:rsidR="00353B28" w:rsidRDefault="00000000">
            <w:pPr>
              <w:spacing w:before="60" w:after="60"/>
            </w:pPr>
            <w:r>
              <w:rPr>
                <w:color w:val="333333"/>
                <w:sz w:val="20"/>
                <w:szCs w:val="20"/>
              </w:rPr>
              <w:t>Tax and regulatory reporting</w:t>
            </w:r>
          </w:p>
        </w:tc>
        <w:tc>
          <w:tcPr>
            <w:tcW w:w="6160" w:type="dxa"/>
            <w:shd w:val="clear" w:color="auto" w:fill="FFFFFF"/>
          </w:tcPr>
          <w:p w14:paraId="7AF989AF" w14:textId="77777777" w:rsidR="00353B28" w:rsidRDefault="00000000">
            <w:pPr>
              <w:spacing w:before="60" w:after="60"/>
            </w:pPr>
            <w:r>
              <w:rPr>
                <w:color w:val="333333"/>
                <w:sz w:val="20"/>
                <w:szCs w:val="20"/>
              </w:rPr>
              <w:t>Legal obligation</w:t>
            </w:r>
          </w:p>
        </w:tc>
      </w:tr>
      <w:tr w:rsidR="00353B28" w14:paraId="45DE2786" w14:textId="77777777">
        <w:tblPrEx>
          <w:tblCellMar>
            <w:top w:w="0" w:type="dxa"/>
            <w:bottom w:w="0" w:type="dxa"/>
          </w:tblCellMar>
        </w:tblPrEx>
        <w:tc>
          <w:tcPr>
            <w:tcW w:w="3200" w:type="dxa"/>
            <w:shd w:val="clear" w:color="auto" w:fill="F5F5F5"/>
          </w:tcPr>
          <w:p w14:paraId="474B888F" w14:textId="77777777" w:rsidR="00353B28" w:rsidRDefault="00000000">
            <w:pPr>
              <w:spacing w:before="60" w:after="60"/>
            </w:pPr>
            <w:r>
              <w:rPr>
                <w:color w:val="333333"/>
                <w:sz w:val="20"/>
                <w:szCs w:val="20"/>
              </w:rPr>
              <w:t>Pre-employment background checks</w:t>
            </w:r>
          </w:p>
        </w:tc>
        <w:tc>
          <w:tcPr>
            <w:tcW w:w="6160" w:type="dxa"/>
            <w:shd w:val="clear" w:color="auto" w:fill="F5F5F5"/>
          </w:tcPr>
          <w:p w14:paraId="37C2C3CB" w14:textId="77777777" w:rsidR="00353B28" w:rsidRDefault="00000000">
            <w:pPr>
              <w:spacing w:before="60" w:after="60"/>
            </w:pPr>
            <w:r>
              <w:rPr>
                <w:color w:val="333333"/>
                <w:sz w:val="20"/>
                <w:szCs w:val="20"/>
              </w:rPr>
              <w:t>Consent + legitimate interest</w:t>
            </w:r>
          </w:p>
        </w:tc>
      </w:tr>
      <w:tr w:rsidR="00353B28" w14:paraId="3300B836" w14:textId="77777777">
        <w:tblPrEx>
          <w:tblCellMar>
            <w:top w:w="0" w:type="dxa"/>
            <w:bottom w:w="0" w:type="dxa"/>
          </w:tblCellMar>
        </w:tblPrEx>
        <w:tc>
          <w:tcPr>
            <w:tcW w:w="3200" w:type="dxa"/>
            <w:shd w:val="clear" w:color="auto" w:fill="FFFFFF"/>
          </w:tcPr>
          <w:p w14:paraId="769F2548" w14:textId="77777777" w:rsidR="00353B28" w:rsidRDefault="00000000">
            <w:pPr>
              <w:spacing w:before="60" w:after="60"/>
            </w:pPr>
            <w:r>
              <w:rPr>
                <w:color w:val="333333"/>
                <w:sz w:val="20"/>
                <w:szCs w:val="20"/>
              </w:rPr>
              <w:t>Fraud prevention and security</w:t>
            </w:r>
          </w:p>
        </w:tc>
        <w:tc>
          <w:tcPr>
            <w:tcW w:w="6160" w:type="dxa"/>
            <w:shd w:val="clear" w:color="auto" w:fill="FFFFFF"/>
          </w:tcPr>
          <w:p w14:paraId="526620AF" w14:textId="77777777" w:rsidR="00353B28" w:rsidRDefault="00000000">
            <w:pPr>
              <w:spacing w:before="60" w:after="60"/>
            </w:pPr>
            <w:r>
              <w:rPr>
                <w:color w:val="333333"/>
                <w:sz w:val="20"/>
                <w:szCs w:val="20"/>
              </w:rPr>
              <w:t>Legitimate interest</w:t>
            </w:r>
          </w:p>
        </w:tc>
      </w:tr>
      <w:tr w:rsidR="00353B28" w14:paraId="0CCD99A7" w14:textId="77777777">
        <w:tblPrEx>
          <w:tblCellMar>
            <w:top w:w="0" w:type="dxa"/>
            <w:bottom w:w="0" w:type="dxa"/>
          </w:tblCellMar>
        </w:tblPrEx>
        <w:tc>
          <w:tcPr>
            <w:tcW w:w="3200" w:type="dxa"/>
            <w:shd w:val="clear" w:color="auto" w:fill="F5F5F5"/>
          </w:tcPr>
          <w:p w14:paraId="3DA7B2E7" w14:textId="77777777" w:rsidR="00353B28" w:rsidRDefault="00000000">
            <w:pPr>
              <w:spacing w:before="60" w:after="60"/>
            </w:pPr>
            <w:r>
              <w:rPr>
                <w:color w:val="333333"/>
                <w:sz w:val="20"/>
                <w:szCs w:val="20"/>
              </w:rPr>
              <w:t>Health and safety records</w:t>
            </w:r>
          </w:p>
        </w:tc>
        <w:tc>
          <w:tcPr>
            <w:tcW w:w="6160" w:type="dxa"/>
            <w:shd w:val="clear" w:color="auto" w:fill="F5F5F5"/>
          </w:tcPr>
          <w:p w14:paraId="6587261A" w14:textId="77777777" w:rsidR="00353B28" w:rsidRDefault="00000000">
            <w:pPr>
              <w:spacing w:before="60" w:after="60"/>
            </w:pPr>
            <w:r>
              <w:rPr>
                <w:color w:val="333333"/>
                <w:sz w:val="20"/>
                <w:szCs w:val="20"/>
              </w:rPr>
              <w:t>Legal obligation + vital interests</w:t>
            </w:r>
          </w:p>
        </w:tc>
      </w:tr>
    </w:tbl>
    <w:p w14:paraId="468C45DA" w14:textId="77777777" w:rsidR="00353B28" w:rsidRDefault="00000000">
      <w:pPr>
        <w:pStyle w:val="Heading2"/>
        <w:spacing w:before="300" w:after="150"/>
      </w:pPr>
      <w:bookmarkStart w:id="7" w:name="_Toc235448917"/>
      <w:r>
        <w:t>3.3 Data Subject Rights</w:t>
      </w:r>
      <w:bookmarkEnd w:id="7"/>
    </w:p>
    <w:p w14:paraId="0E60A027" w14:textId="77777777" w:rsidR="00353B28" w:rsidRDefault="00000000">
      <w:pPr>
        <w:spacing w:after="150"/>
        <w:jc w:val="both"/>
      </w:pPr>
      <w:r>
        <w:rPr>
          <w:color w:val="333333"/>
        </w:rPr>
        <w:t>[Company Name] shall honor the following data subject rights where applicable under governing law: right of access (know what data we hold), right to rectification (correct inaccurate data), right to erasure (delete data, subject to retention obligations), right to restrict processing, right to data portability (receive data in a machine-readable format), right to object (to processing based on legitimate interest), and right to opt out of the sale or sharing of personal data (CCPA/CPRA).</w:t>
      </w:r>
    </w:p>
    <w:p w14:paraId="2BECB77C" w14:textId="77777777" w:rsidR="00353B28" w:rsidRDefault="00000000">
      <w:pPr>
        <w:pStyle w:val="Heading2"/>
        <w:spacing w:before="300" w:after="150"/>
      </w:pPr>
      <w:bookmarkStart w:id="8" w:name="_Toc235448918"/>
      <w:r>
        <w:t>3.4 Data Breach Notification</w:t>
      </w:r>
      <w:bookmarkEnd w:id="8"/>
    </w:p>
    <w:p w14:paraId="65F07D26" w14:textId="3C5EB6DF" w:rsidR="00353B28" w:rsidRDefault="00000000" w:rsidP="00F16E78">
      <w:pPr>
        <w:spacing w:after="150"/>
        <w:jc w:val="both"/>
      </w:pPr>
      <w:r>
        <w:rPr>
          <w:color w:val="333333"/>
        </w:rPr>
        <w:t>[Company Name] shall notify relevant authorities and affected individuals in the event of a data breach involving personal data: GDPR: notify supervisory authority within 72 hours; notify individuals if high risk to their rights, CCPA/CPRA: notify affected California residents without unreasonable delay, state breach notification laws: comply with each state's specific requirements (varying definitions and timelines), and contractual obligations: notify business partners per data processing agreement terms.</w:t>
      </w:r>
      <w:r>
        <w:br w:type="page"/>
      </w:r>
    </w:p>
    <w:p w14:paraId="55FDFDDC" w14:textId="77777777" w:rsidR="00353B28" w:rsidRDefault="00000000">
      <w:pPr>
        <w:pStyle w:val="Heading1"/>
        <w:pBdr>
          <w:bottom w:val="single" w:sz="4" w:space="0" w:color="D4AF37"/>
        </w:pBdr>
        <w:spacing w:before="400" w:after="200"/>
      </w:pPr>
      <w:bookmarkStart w:id="9" w:name="_Toc235448919"/>
      <w:r>
        <w:lastRenderedPageBreak/>
        <w:t>4. Roles &amp; Responsibilities</w:t>
      </w:r>
      <w:bookmarkEnd w:id="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353B28" w14:paraId="60ED73C3" w14:textId="77777777">
        <w:tblPrEx>
          <w:tblCellMar>
            <w:top w:w="0" w:type="dxa"/>
            <w:bottom w:w="0" w:type="dxa"/>
          </w:tblCellMar>
        </w:tblPrEx>
        <w:tc>
          <w:tcPr>
            <w:tcW w:w="3200" w:type="dxa"/>
            <w:shd w:val="clear" w:color="auto" w:fill="0C0C0C"/>
          </w:tcPr>
          <w:p w14:paraId="0C00BFB6" w14:textId="77777777" w:rsidR="00353B28" w:rsidRDefault="00000000">
            <w:pPr>
              <w:spacing w:before="60" w:after="60"/>
            </w:pPr>
            <w:r>
              <w:rPr>
                <w:b/>
                <w:bCs/>
                <w:color w:val="D4AF37"/>
                <w:sz w:val="20"/>
                <w:szCs w:val="20"/>
              </w:rPr>
              <w:t>Role</w:t>
            </w:r>
          </w:p>
        </w:tc>
        <w:tc>
          <w:tcPr>
            <w:tcW w:w="6160" w:type="dxa"/>
            <w:shd w:val="clear" w:color="auto" w:fill="0C0C0C"/>
          </w:tcPr>
          <w:p w14:paraId="13C753FB" w14:textId="77777777" w:rsidR="00353B28" w:rsidRDefault="00000000">
            <w:pPr>
              <w:spacing w:before="60" w:after="60"/>
            </w:pPr>
            <w:r>
              <w:rPr>
                <w:b/>
                <w:bCs/>
                <w:color w:val="D4AF37"/>
                <w:sz w:val="20"/>
                <w:szCs w:val="20"/>
              </w:rPr>
              <w:t>Responsibilities</w:t>
            </w:r>
          </w:p>
        </w:tc>
      </w:tr>
      <w:tr w:rsidR="00353B28" w14:paraId="21174F5C" w14:textId="77777777">
        <w:tblPrEx>
          <w:tblCellMar>
            <w:top w:w="0" w:type="dxa"/>
            <w:bottom w:w="0" w:type="dxa"/>
          </w:tblCellMar>
        </w:tblPrEx>
        <w:tc>
          <w:tcPr>
            <w:tcW w:w="3200" w:type="dxa"/>
            <w:shd w:val="clear" w:color="auto" w:fill="FFFFFF"/>
          </w:tcPr>
          <w:p w14:paraId="107EE6CB" w14:textId="77777777" w:rsidR="00353B28" w:rsidRDefault="00000000">
            <w:pPr>
              <w:spacing w:before="60" w:after="60"/>
            </w:pPr>
            <w:r>
              <w:rPr>
                <w:color w:val="333333"/>
                <w:sz w:val="20"/>
                <w:szCs w:val="20"/>
              </w:rPr>
              <w:t>Data Protection Officer (DPO)</w:t>
            </w:r>
          </w:p>
        </w:tc>
        <w:tc>
          <w:tcPr>
            <w:tcW w:w="6160" w:type="dxa"/>
            <w:shd w:val="clear" w:color="auto" w:fill="FFFFFF"/>
          </w:tcPr>
          <w:p w14:paraId="6F68C340" w14:textId="77777777" w:rsidR="00353B28" w:rsidRDefault="00000000">
            <w:pPr>
              <w:spacing w:before="60" w:after="60"/>
            </w:pPr>
            <w:r>
              <w:rPr>
                <w:color w:val="333333"/>
                <w:sz w:val="20"/>
                <w:szCs w:val="20"/>
              </w:rPr>
              <w:t>Oversees privacy compliance. Advises on DPIAs. Serves as the contact for supervisory authorities and data subjects. (Required under GDPR for certain organizations.)</w:t>
            </w:r>
          </w:p>
        </w:tc>
      </w:tr>
      <w:tr w:rsidR="00353B28" w14:paraId="6AD2FFB7" w14:textId="77777777">
        <w:tblPrEx>
          <w:tblCellMar>
            <w:top w:w="0" w:type="dxa"/>
            <w:bottom w:w="0" w:type="dxa"/>
          </w:tblCellMar>
        </w:tblPrEx>
        <w:tc>
          <w:tcPr>
            <w:tcW w:w="3200" w:type="dxa"/>
            <w:shd w:val="clear" w:color="auto" w:fill="F5F5F5"/>
          </w:tcPr>
          <w:p w14:paraId="164C3F7C" w14:textId="77777777" w:rsidR="00353B28" w:rsidRDefault="00000000">
            <w:pPr>
              <w:spacing w:before="60" w:after="60"/>
            </w:pPr>
            <w:r>
              <w:rPr>
                <w:color w:val="333333"/>
                <w:sz w:val="20"/>
                <w:szCs w:val="20"/>
              </w:rPr>
              <w:t>CFO</w:t>
            </w:r>
          </w:p>
        </w:tc>
        <w:tc>
          <w:tcPr>
            <w:tcW w:w="6160" w:type="dxa"/>
            <w:shd w:val="clear" w:color="auto" w:fill="F5F5F5"/>
          </w:tcPr>
          <w:p w14:paraId="062C4155" w14:textId="77777777" w:rsidR="00353B28" w:rsidRDefault="00000000">
            <w:pPr>
              <w:spacing w:before="60" w:after="60"/>
            </w:pPr>
            <w:r>
              <w:rPr>
                <w:color w:val="333333"/>
                <w:sz w:val="20"/>
                <w:szCs w:val="20"/>
              </w:rPr>
              <w:t>Sponsors privacy program funding. Reviews privacy impact on financial operations.</w:t>
            </w:r>
          </w:p>
        </w:tc>
      </w:tr>
      <w:tr w:rsidR="00353B28" w14:paraId="3C7B9179" w14:textId="77777777">
        <w:tblPrEx>
          <w:tblCellMar>
            <w:top w:w="0" w:type="dxa"/>
            <w:bottom w:w="0" w:type="dxa"/>
          </w:tblCellMar>
        </w:tblPrEx>
        <w:tc>
          <w:tcPr>
            <w:tcW w:w="3200" w:type="dxa"/>
            <w:shd w:val="clear" w:color="auto" w:fill="FFFFFF"/>
          </w:tcPr>
          <w:p w14:paraId="3BA90545" w14:textId="77777777" w:rsidR="00353B28" w:rsidRDefault="00000000">
            <w:pPr>
              <w:spacing w:before="60" w:after="60"/>
            </w:pPr>
            <w:r>
              <w:rPr>
                <w:color w:val="333333"/>
                <w:sz w:val="20"/>
                <w:szCs w:val="20"/>
              </w:rPr>
              <w:t>Legal / GC</w:t>
            </w:r>
          </w:p>
        </w:tc>
        <w:tc>
          <w:tcPr>
            <w:tcW w:w="6160" w:type="dxa"/>
            <w:shd w:val="clear" w:color="auto" w:fill="FFFFFF"/>
          </w:tcPr>
          <w:p w14:paraId="5E3BF039" w14:textId="77777777" w:rsidR="00353B28" w:rsidRDefault="00000000">
            <w:pPr>
              <w:spacing w:before="60" w:after="60"/>
            </w:pPr>
            <w:r>
              <w:rPr>
                <w:color w:val="333333"/>
                <w:sz w:val="20"/>
                <w:szCs w:val="20"/>
              </w:rPr>
              <w:t>Manages privacy regulatory compliance. Reviews processing activities. Negotiates DPAs with vendors.</w:t>
            </w:r>
          </w:p>
        </w:tc>
      </w:tr>
      <w:tr w:rsidR="00353B28" w14:paraId="08CFAA06" w14:textId="77777777">
        <w:tblPrEx>
          <w:tblCellMar>
            <w:top w:w="0" w:type="dxa"/>
            <w:bottom w:w="0" w:type="dxa"/>
          </w:tblCellMar>
        </w:tblPrEx>
        <w:tc>
          <w:tcPr>
            <w:tcW w:w="3200" w:type="dxa"/>
            <w:shd w:val="clear" w:color="auto" w:fill="F5F5F5"/>
          </w:tcPr>
          <w:p w14:paraId="6B88B5D5" w14:textId="77777777" w:rsidR="00353B28" w:rsidRDefault="00000000">
            <w:pPr>
              <w:spacing w:before="60" w:after="60"/>
            </w:pPr>
            <w:r>
              <w:rPr>
                <w:color w:val="333333"/>
                <w:sz w:val="20"/>
                <w:szCs w:val="20"/>
              </w:rPr>
              <w:t>CISO</w:t>
            </w:r>
          </w:p>
        </w:tc>
        <w:tc>
          <w:tcPr>
            <w:tcW w:w="6160" w:type="dxa"/>
            <w:shd w:val="clear" w:color="auto" w:fill="F5F5F5"/>
          </w:tcPr>
          <w:p w14:paraId="76B49547" w14:textId="77777777" w:rsidR="00353B28" w:rsidRDefault="00000000">
            <w:pPr>
              <w:spacing w:before="60" w:after="60"/>
            </w:pPr>
            <w:r>
              <w:rPr>
                <w:color w:val="333333"/>
                <w:sz w:val="20"/>
                <w:szCs w:val="20"/>
              </w:rPr>
              <w:t>Implements technical privacy controls (encryption, access management, DLP). Manages data breach response.</w:t>
            </w:r>
          </w:p>
        </w:tc>
      </w:tr>
      <w:tr w:rsidR="00353B28" w14:paraId="7145ED79" w14:textId="77777777">
        <w:tblPrEx>
          <w:tblCellMar>
            <w:top w:w="0" w:type="dxa"/>
            <w:bottom w:w="0" w:type="dxa"/>
          </w:tblCellMar>
        </w:tblPrEx>
        <w:tc>
          <w:tcPr>
            <w:tcW w:w="3200" w:type="dxa"/>
            <w:shd w:val="clear" w:color="auto" w:fill="FFFFFF"/>
          </w:tcPr>
          <w:p w14:paraId="21BA6AF1" w14:textId="77777777" w:rsidR="00353B28" w:rsidRDefault="00000000">
            <w:pPr>
              <w:spacing w:before="60" w:after="60"/>
            </w:pPr>
            <w:r>
              <w:rPr>
                <w:color w:val="333333"/>
                <w:sz w:val="20"/>
                <w:szCs w:val="20"/>
              </w:rPr>
              <w:t>HR</w:t>
            </w:r>
          </w:p>
        </w:tc>
        <w:tc>
          <w:tcPr>
            <w:tcW w:w="6160" w:type="dxa"/>
            <w:shd w:val="clear" w:color="auto" w:fill="FFFFFF"/>
          </w:tcPr>
          <w:p w14:paraId="07A57353" w14:textId="77777777" w:rsidR="00353B28" w:rsidRDefault="00000000">
            <w:pPr>
              <w:spacing w:before="60" w:after="60"/>
            </w:pPr>
            <w:r>
              <w:rPr>
                <w:color w:val="333333"/>
                <w:sz w:val="20"/>
                <w:szCs w:val="20"/>
              </w:rPr>
              <w:t>Manages employee privacy rights. Implements privacy in HR processes. Handles employee data subject requests.</w:t>
            </w:r>
          </w:p>
        </w:tc>
      </w:tr>
      <w:tr w:rsidR="00353B28" w14:paraId="17DF8074" w14:textId="77777777">
        <w:tblPrEx>
          <w:tblCellMar>
            <w:top w:w="0" w:type="dxa"/>
            <w:bottom w:w="0" w:type="dxa"/>
          </w:tblCellMar>
        </w:tblPrEx>
        <w:tc>
          <w:tcPr>
            <w:tcW w:w="3200" w:type="dxa"/>
            <w:shd w:val="clear" w:color="auto" w:fill="F5F5F5"/>
          </w:tcPr>
          <w:p w14:paraId="22B42F3F" w14:textId="77777777" w:rsidR="00353B28" w:rsidRDefault="00000000">
            <w:pPr>
              <w:spacing w:before="60" w:after="60"/>
            </w:pPr>
            <w:r>
              <w:rPr>
                <w:color w:val="333333"/>
                <w:sz w:val="20"/>
                <w:szCs w:val="20"/>
              </w:rPr>
              <w:t>Marketing</w:t>
            </w:r>
          </w:p>
        </w:tc>
        <w:tc>
          <w:tcPr>
            <w:tcW w:w="6160" w:type="dxa"/>
            <w:shd w:val="clear" w:color="auto" w:fill="F5F5F5"/>
          </w:tcPr>
          <w:p w14:paraId="75855A20" w14:textId="77777777" w:rsidR="00353B28" w:rsidRDefault="00000000">
            <w:pPr>
              <w:spacing w:before="60" w:after="60"/>
            </w:pPr>
            <w:r>
              <w:rPr>
                <w:color w:val="333333"/>
                <w:sz w:val="20"/>
                <w:szCs w:val="20"/>
              </w:rPr>
              <w:t>Manages consent for marketing communications. Implements cookie consent mechanisms. Handles customer opt-out requests.</w:t>
            </w:r>
          </w:p>
        </w:tc>
      </w:tr>
      <w:tr w:rsidR="00353B28" w14:paraId="5D901BC4" w14:textId="77777777">
        <w:tblPrEx>
          <w:tblCellMar>
            <w:top w:w="0" w:type="dxa"/>
            <w:bottom w:w="0" w:type="dxa"/>
          </w:tblCellMar>
        </w:tblPrEx>
        <w:tc>
          <w:tcPr>
            <w:tcW w:w="3200" w:type="dxa"/>
            <w:shd w:val="clear" w:color="auto" w:fill="FFFFFF"/>
          </w:tcPr>
          <w:p w14:paraId="744F9B4F" w14:textId="77777777" w:rsidR="00353B28" w:rsidRDefault="00000000">
            <w:pPr>
              <w:spacing w:before="60" w:after="60"/>
            </w:pPr>
            <w:r>
              <w:rPr>
                <w:color w:val="333333"/>
                <w:sz w:val="20"/>
                <w:szCs w:val="20"/>
              </w:rPr>
              <w:t>IT</w:t>
            </w:r>
          </w:p>
        </w:tc>
        <w:tc>
          <w:tcPr>
            <w:tcW w:w="6160" w:type="dxa"/>
            <w:shd w:val="clear" w:color="auto" w:fill="FFFFFF"/>
          </w:tcPr>
          <w:p w14:paraId="2D06163E" w14:textId="77777777" w:rsidR="00353B28" w:rsidRDefault="00000000">
            <w:pPr>
              <w:spacing w:before="60" w:after="60"/>
            </w:pPr>
            <w:r>
              <w:rPr>
                <w:color w:val="333333"/>
                <w:sz w:val="20"/>
                <w:szCs w:val="20"/>
              </w:rPr>
              <w:t>Implements privacy-by-design in system development. Manages data retention automation. Supports DSR fulfillment.</w:t>
            </w:r>
          </w:p>
        </w:tc>
      </w:tr>
      <w:tr w:rsidR="00353B28" w14:paraId="5141FDA6" w14:textId="77777777">
        <w:tblPrEx>
          <w:tblCellMar>
            <w:top w:w="0" w:type="dxa"/>
            <w:bottom w:w="0" w:type="dxa"/>
          </w:tblCellMar>
        </w:tblPrEx>
        <w:tc>
          <w:tcPr>
            <w:tcW w:w="3200" w:type="dxa"/>
            <w:shd w:val="clear" w:color="auto" w:fill="F5F5F5"/>
          </w:tcPr>
          <w:p w14:paraId="7C8626D6" w14:textId="77777777" w:rsidR="00353B28" w:rsidRDefault="00000000">
            <w:pPr>
              <w:spacing w:before="60" w:after="60"/>
            </w:pPr>
            <w:r>
              <w:rPr>
                <w:color w:val="333333"/>
                <w:sz w:val="20"/>
                <w:szCs w:val="20"/>
              </w:rPr>
              <w:t>Procurement</w:t>
            </w:r>
          </w:p>
        </w:tc>
        <w:tc>
          <w:tcPr>
            <w:tcW w:w="6160" w:type="dxa"/>
            <w:shd w:val="clear" w:color="auto" w:fill="F5F5F5"/>
          </w:tcPr>
          <w:p w14:paraId="418CCA84" w14:textId="77777777" w:rsidR="00353B28" w:rsidRDefault="00000000">
            <w:pPr>
              <w:spacing w:before="60" w:after="60"/>
            </w:pPr>
            <w:r>
              <w:rPr>
                <w:color w:val="333333"/>
                <w:sz w:val="20"/>
                <w:szCs w:val="20"/>
              </w:rPr>
              <w:t>Ensures vendor DPAs are executed. Evaluates vendor privacy practices during due diligence.</w:t>
            </w:r>
          </w:p>
        </w:tc>
      </w:tr>
      <w:tr w:rsidR="00353B28" w14:paraId="154D3604" w14:textId="77777777">
        <w:tblPrEx>
          <w:tblCellMar>
            <w:top w:w="0" w:type="dxa"/>
            <w:bottom w:w="0" w:type="dxa"/>
          </w:tblCellMar>
        </w:tblPrEx>
        <w:tc>
          <w:tcPr>
            <w:tcW w:w="3200" w:type="dxa"/>
            <w:shd w:val="clear" w:color="auto" w:fill="FFFFFF"/>
          </w:tcPr>
          <w:p w14:paraId="6BAC9F05" w14:textId="77777777" w:rsidR="00353B28" w:rsidRDefault="00000000">
            <w:pPr>
              <w:spacing w:before="60" w:after="60"/>
            </w:pPr>
            <w:r>
              <w:rPr>
                <w:color w:val="333333"/>
                <w:sz w:val="20"/>
                <w:szCs w:val="20"/>
              </w:rPr>
              <w:t>All Employees</w:t>
            </w:r>
          </w:p>
        </w:tc>
        <w:tc>
          <w:tcPr>
            <w:tcW w:w="6160" w:type="dxa"/>
            <w:shd w:val="clear" w:color="auto" w:fill="FFFFFF"/>
          </w:tcPr>
          <w:p w14:paraId="585D7B3A" w14:textId="77777777" w:rsidR="00353B28" w:rsidRDefault="00000000">
            <w:pPr>
              <w:spacing w:before="60" w:after="60"/>
            </w:pPr>
            <w:r>
              <w:rPr>
                <w:color w:val="333333"/>
                <w:sz w:val="20"/>
                <w:szCs w:val="20"/>
              </w:rPr>
              <w:t>Handle personal data per this policy. Report privacy concerns. Complete privacy training.</w:t>
            </w:r>
          </w:p>
        </w:tc>
      </w:tr>
    </w:tbl>
    <w:p w14:paraId="4E1DF80A" w14:textId="77777777" w:rsidR="00353B28" w:rsidRDefault="00000000">
      <w:r>
        <w:br w:type="page"/>
      </w:r>
    </w:p>
    <w:p w14:paraId="6EC18780" w14:textId="77777777" w:rsidR="00353B28" w:rsidRDefault="00000000">
      <w:pPr>
        <w:pStyle w:val="Heading1"/>
        <w:pBdr>
          <w:bottom w:val="single" w:sz="4" w:space="0" w:color="D4AF37"/>
        </w:pBdr>
        <w:spacing w:before="400" w:after="200"/>
      </w:pPr>
      <w:bookmarkStart w:id="10" w:name="_Toc235448920"/>
      <w:r>
        <w:lastRenderedPageBreak/>
        <w:t>5. Detailed Procedures</w:t>
      </w:r>
      <w:bookmarkEnd w:id="10"/>
    </w:p>
    <w:p w14:paraId="11781A9C" w14:textId="77777777" w:rsidR="00353B28" w:rsidRDefault="00000000">
      <w:pPr>
        <w:pStyle w:val="Heading2"/>
        <w:spacing w:before="300" w:after="150"/>
      </w:pPr>
      <w:bookmarkStart w:id="11" w:name="_Toc235448921"/>
      <w:r>
        <w:t>5.1 Record of Processing Activities (ROPA)</w:t>
      </w:r>
      <w:bookmarkEnd w:id="11"/>
    </w:p>
    <w:p w14:paraId="47A195BC" w14:textId="77777777" w:rsidR="00353B28" w:rsidRDefault="00000000">
      <w:pPr>
        <w:spacing w:after="150"/>
        <w:jc w:val="both"/>
      </w:pPr>
      <w:r>
        <w:rPr>
          <w:color w:val="333333"/>
        </w:rPr>
        <w:t>The DPO shall maintain a ROPA documenting: each category of processing activity, the purpose and lawful basis, categories of data subjects and personal data, recipients of the data (including international transfers), retention periods, and security measures. The ROPA shall be updated whenever processing activities change and reviewed at least annually.</w:t>
      </w:r>
    </w:p>
    <w:p w14:paraId="1CFA1694" w14:textId="77777777" w:rsidR="00353B28" w:rsidRDefault="00000000">
      <w:pPr>
        <w:pStyle w:val="Heading2"/>
        <w:spacing w:before="300" w:after="150"/>
      </w:pPr>
      <w:bookmarkStart w:id="12" w:name="_Toc235448922"/>
      <w:r>
        <w:t>5.2 Data Subject Request Handling</w:t>
      </w:r>
      <w:bookmarkEnd w:id="12"/>
    </w:p>
    <w:p w14:paraId="4140F7F8" w14:textId="77777777" w:rsidR="00353B28" w:rsidRDefault="00000000">
      <w:pPr>
        <w:spacing w:after="80"/>
        <w:ind w:left="720"/>
      </w:pPr>
      <w:r>
        <w:rPr>
          <w:b/>
          <w:bCs/>
          <w:color w:val="D4AF37"/>
        </w:rPr>
        <w:t xml:space="preserve">1.  </w:t>
      </w:r>
      <w:r>
        <w:rPr>
          <w:color w:val="333333"/>
        </w:rPr>
        <w:t>DSR received through [designated channel: privacy@company.com, web form, phone]</w:t>
      </w:r>
    </w:p>
    <w:p w14:paraId="7475B484" w14:textId="77777777" w:rsidR="00353B28" w:rsidRDefault="00000000">
      <w:pPr>
        <w:spacing w:after="80"/>
        <w:ind w:left="720"/>
      </w:pPr>
      <w:r>
        <w:rPr>
          <w:b/>
          <w:bCs/>
          <w:color w:val="D4AF37"/>
        </w:rPr>
        <w:t xml:space="preserve">2.  </w:t>
      </w:r>
      <w:r>
        <w:rPr>
          <w:color w:val="333333"/>
        </w:rPr>
        <w:t>Identity of the requestor verified within [3] business days</w:t>
      </w:r>
    </w:p>
    <w:p w14:paraId="629B1A78" w14:textId="77777777" w:rsidR="00353B28" w:rsidRDefault="00000000">
      <w:pPr>
        <w:spacing w:after="80"/>
        <w:ind w:left="720"/>
      </w:pPr>
      <w:r>
        <w:rPr>
          <w:b/>
          <w:bCs/>
          <w:color w:val="D4AF37"/>
        </w:rPr>
        <w:t xml:space="preserve">3.  </w:t>
      </w:r>
      <w:r>
        <w:rPr>
          <w:color w:val="333333"/>
        </w:rPr>
        <w:t>Request evaluated: type of right, applicable law, and scope</w:t>
      </w:r>
    </w:p>
    <w:p w14:paraId="73536ACC" w14:textId="77777777" w:rsidR="00353B28" w:rsidRDefault="00000000">
      <w:pPr>
        <w:spacing w:after="80"/>
        <w:ind w:left="720"/>
      </w:pPr>
      <w:r>
        <w:rPr>
          <w:b/>
          <w:bCs/>
          <w:color w:val="D4AF37"/>
        </w:rPr>
        <w:t xml:space="preserve">4.  </w:t>
      </w:r>
      <w:r>
        <w:rPr>
          <w:color w:val="333333"/>
        </w:rPr>
        <w:t>Data located across all systems where the individual's data may exist</w:t>
      </w:r>
    </w:p>
    <w:p w14:paraId="623501F4" w14:textId="77777777" w:rsidR="00353B28" w:rsidRDefault="00000000">
      <w:pPr>
        <w:spacing w:after="80"/>
        <w:ind w:left="720"/>
      </w:pPr>
      <w:r>
        <w:rPr>
          <w:b/>
          <w:bCs/>
          <w:color w:val="D4AF37"/>
        </w:rPr>
        <w:t xml:space="preserve">5.  </w:t>
      </w:r>
      <w:r>
        <w:rPr>
          <w:color w:val="333333"/>
        </w:rPr>
        <w:t>Response prepared: data provided, deletion confirmed, or explanation if the request is denied</w:t>
      </w:r>
    </w:p>
    <w:p w14:paraId="2698D292" w14:textId="77777777" w:rsidR="00353B28" w:rsidRDefault="00000000">
      <w:pPr>
        <w:spacing w:after="80"/>
        <w:ind w:left="720"/>
      </w:pPr>
      <w:r>
        <w:rPr>
          <w:b/>
          <w:bCs/>
          <w:color w:val="D4AF37"/>
        </w:rPr>
        <w:t xml:space="preserve">6.  </w:t>
      </w:r>
      <w:r>
        <w:rPr>
          <w:color w:val="333333"/>
        </w:rPr>
        <w:t>Response delivered within the legal timeframe: GDPR [30] days, CCPA [45] days</w:t>
      </w:r>
    </w:p>
    <w:p w14:paraId="4FD2F837" w14:textId="77777777" w:rsidR="00353B28" w:rsidRDefault="00000000">
      <w:pPr>
        <w:spacing w:after="80"/>
        <w:ind w:left="720"/>
      </w:pPr>
      <w:r>
        <w:rPr>
          <w:b/>
          <w:bCs/>
          <w:color w:val="D4AF37"/>
        </w:rPr>
        <w:t xml:space="preserve">7.  </w:t>
      </w:r>
      <w:r>
        <w:rPr>
          <w:color w:val="333333"/>
        </w:rPr>
        <w:t>Request logged in the DSR tracking system with complete audit trail</w:t>
      </w:r>
    </w:p>
    <w:p w14:paraId="6B893344" w14:textId="77777777" w:rsidR="00353B28" w:rsidRDefault="00000000">
      <w:pPr>
        <w:pStyle w:val="Heading2"/>
        <w:spacing w:before="300" w:after="150"/>
      </w:pPr>
      <w:bookmarkStart w:id="13" w:name="_Toc235448923"/>
      <w:r>
        <w:t>5.3 Data Protection Impact Assessment</w:t>
      </w:r>
      <w:bookmarkEnd w:id="13"/>
    </w:p>
    <w:p w14:paraId="09809704" w14:textId="77777777" w:rsidR="00353B28" w:rsidRDefault="00000000">
      <w:pPr>
        <w:spacing w:after="150"/>
        <w:jc w:val="both"/>
      </w:pPr>
      <w:r>
        <w:rPr>
          <w:color w:val="333333"/>
        </w:rPr>
        <w:t>A DPIA shall be conducted before any processing that is likely to result in a high risk to individuals:</w:t>
      </w:r>
    </w:p>
    <w:p w14:paraId="252E29BB" w14:textId="77777777" w:rsidR="00353B28" w:rsidRDefault="00000000">
      <w:pPr>
        <w:spacing w:after="80"/>
        <w:ind w:left="720"/>
      </w:pPr>
      <w:r>
        <w:rPr>
          <w:color w:val="D4AF37"/>
        </w:rPr>
        <w:t xml:space="preserve">•  </w:t>
      </w:r>
      <w:r>
        <w:rPr>
          <w:color w:val="333333"/>
        </w:rPr>
        <w:t>Large-scale processing of sensitive personal data</w:t>
      </w:r>
    </w:p>
    <w:p w14:paraId="7703A407" w14:textId="77777777" w:rsidR="00353B28" w:rsidRDefault="00000000">
      <w:pPr>
        <w:spacing w:after="80"/>
        <w:ind w:left="720"/>
      </w:pPr>
      <w:r>
        <w:rPr>
          <w:color w:val="D4AF37"/>
        </w:rPr>
        <w:t xml:space="preserve">•  </w:t>
      </w:r>
      <w:r>
        <w:rPr>
          <w:color w:val="333333"/>
        </w:rPr>
        <w:t>Systematic monitoring of individuals (CCTV, employee monitoring, behavioral tracking)</w:t>
      </w:r>
    </w:p>
    <w:p w14:paraId="61B88A1D" w14:textId="77777777" w:rsidR="00353B28" w:rsidRDefault="00000000">
      <w:pPr>
        <w:spacing w:after="80"/>
        <w:ind w:left="720"/>
      </w:pPr>
      <w:r>
        <w:rPr>
          <w:color w:val="D4AF37"/>
        </w:rPr>
        <w:t xml:space="preserve">•  </w:t>
      </w:r>
      <w:r>
        <w:rPr>
          <w:color w:val="333333"/>
        </w:rPr>
        <w:t>Automated decision-making with legal or significant effects</w:t>
      </w:r>
    </w:p>
    <w:p w14:paraId="7F977830" w14:textId="77777777" w:rsidR="00353B28" w:rsidRDefault="00000000">
      <w:pPr>
        <w:spacing w:after="80"/>
        <w:ind w:left="720"/>
      </w:pPr>
      <w:r>
        <w:rPr>
          <w:color w:val="D4AF37"/>
        </w:rPr>
        <w:t xml:space="preserve">•  </w:t>
      </w:r>
      <w:r>
        <w:rPr>
          <w:color w:val="333333"/>
        </w:rPr>
        <w:t>New technology deployments processing personal data</w:t>
      </w:r>
    </w:p>
    <w:p w14:paraId="70EABABA" w14:textId="77777777" w:rsidR="00353B28" w:rsidRDefault="00000000">
      <w:pPr>
        <w:spacing w:after="80"/>
        <w:ind w:left="720"/>
      </w:pPr>
      <w:r>
        <w:rPr>
          <w:color w:val="D4AF37"/>
        </w:rPr>
        <w:t xml:space="preserve">•  </w:t>
      </w:r>
      <w:r>
        <w:rPr>
          <w:color w:val="333333"/>
        </w:rPr>
        <w:t>Cross-border transfers to countries without adequacy decisions</w:t>
      </w:r>
    </w:p>
    <w:p w14:paraId="780A63FC" w14:textId="77777777" w:rsidR="00353B28" w:rsidRDefault="00000000">
      <w:pPr>
        <w:spacing w:after="150"/>
        <w:jc w:val="both"/>
      </w:pPr>
      <w:r>
        <w:rPr>
          <w:color w:val="333333"/>
        </w:rPr>
        <w:t>The DPIA shall describe: the processing, necessity and proportionality assessment, risks to individuals, and measures to mitigate those risks. DPIAs shall be reviewed by the DPO and approved by the CFO before processing begins.</w:t>
      </w:r>
    </w:p>
    <w:p w14:paraId="41AAA279" w14:textId="77777777" w:rsidR="00353B28" w:rsidRDefault="00000000">
      <w:pPr>
        <w:pStyle w:val="Heading2"/>
        <w:spacing w:before="300" w:after="150"/>
      </w:pPr>
      <w:bookmarkStart w:id="14" w:name="_Toc235448924"/>
      <w:r>
        <w:t>5.4 Vendor Data Processing</w:t>
      </w:r>
      <w:bookmarkEnd w:id="14"/>
    </w:p>
    <w:p w14:paraId="4A27D366" w14:textId="77777777" w:rsidR="00353B28" w:rsidRDefault="00000000">
      <w:pPr>
        <w:spacing w:after="150"/>
        <w:jc w:val="both"/>
      </w:pPr>
      <w:r>
        <w:rPr>
          <w:color w:val="333333"/>
        </w:rPr>
        <w:t>Before sharing personal data with any vendor (data processor), [Company Name] shall: execute a Data Processing Agreement (DPA) meeting GDPR Article 28 requirements, verify the vendor's security practices (SOC 2 report, security questionnaire), confirm data will not be used for purposes beyond the contracted services, establish breach notification obligations (within [24-48] hours), and restrict sub-processor engagement without prior written consent.</w:t>
      </w:r>
    </w:p>
    <w:p w14:paraId="74E5C8EB" w14:textId="77777777" w:rsidR="00353B28" w:rsidRDefault="00000000">
      <w:pPr>
        <w:pStyle w:val="Heading2"/>
        <w:spacing w:before="300" w:after="150"/>
      </w:pPr>
      <w:bookmarkStart w:id="15" w:name="_Toc235448925"/>
      <w:r>
        <w:t>5.5 Cross-Border Data Transfers</w:t>
      </w:r>
      <w:bookmarkEnd w:id="15"/>
    </w:p>
    <w:p w14:paraId="2E59C98C" w14:textId="77777777" w:rsidR="00353B28" w:rsidRDefault="00000000">
      <w:pPr>
        <w:spacing w:after="150"/>
        <w:jc w:val="both"/>
      </w:pPr>
      <w:r>
        <w:rPr>
          <w:color w:val="333333"/>
        </w:rPr>
        <w:t xml:space="preserve">Personal data transferred outside the originating jurisdiction shall be protected through: Standard Contractual Clauses (SCCs) approved by the European Commission, Transfer Impact Assessments (TIAs) evaluating the data protection laws of the receiving country, binding corporate rules (for intra-group </w:t>
      </w:r>
      <w:r>
        <w:rPr>
          <w:color w:val="333333"/>
        </w:rPr>
        <w:lastRenderedPageBreak/>
        <w:t>transfers, if adopted), or other approved transfer mechanisms. The DPO shall maintain a register of all cross-border data flows.</w:t>
      </w:r>
    </w:p>
    <w:p w14:paraId="4595C22C" w14:textId="77777777" w:rsidR="00353B28" w:rsidRDefault="00000000">
      <w:pPr>
        <w:pStyle w:val="Heading2"/>
        <w:spacing w:before="300" w:after="150"/>
      </w:pPr>
      <w:bookmarkStart w:id="16" w:name="_Toc235448926"/>
      <w:r>
        <w:t>5.6 Privacy Training</w:t>
      </w:r>
      <w:bookmarkEnd w:id="16"/>
    </w:p>
    <w:p w14:paraId="1D46E24F" w14:textId="77777777" w:rsidR="00353B28" w:rsidRDefault="00000000">
      <w:pPr>
        <w:spacing w:after="150"/>
        <w:jc w:val="both"/>
      </w:pPr>
      <w:r>
        <w:rPr>
          <w:color w:val="333333"/>
        </w:rPr>
        <w:t>All employees shall complete privacy awareness training within [30] days of hire and annually thereafter. Role-specific training shall be provided for: HR (employee data handling), Marketing (consent management, cookies), IT (privacy by design, breach response), Finance (financial data privacy, PCI compliance), and Legal/Compliance (regulatory updates, DSR handling).</w:t>
      </w:r>
    </w:p>
    <w:p w14:paraId="4364BFC0" w14:textId="77777777" w:rsidR="00353B28" w:rsidRDefault="00000000">
      <w:r>
        <w:br w:type="page"/>
      </w:r>
    </w:p>
    <w:p w14:paraId="0B1CF46E" w14:textId="77777777" w:rsidR="00353B28" w:rsidRDefault="00000000">
      <w:pPr>
        <w:pStyle w:val="Heading1"/>
        <w:pBdr>
          <w:bottom w:val="single" w:sz="4" w:space="0" w:color="D4AF37"/>
        </w:pBdr>
        <w:spacing w:before="400" w:after="200"/>
      </w:pPr>
      <w:bookmarkStart w:id="17" w:name="_Toc235448927"/>
      <w:r>
        <w:lastRenderedPageBreak/>
        <w:t>6. Approval Authorities &amp; Thresholds</w:t>
      </w:r>
      <w:bookmarkEnd w:id="1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353B28" w14:paraId="40AF2C4F" w14:textId="77777777">
        <w:tblPrEx>
          <w:tblCellMar>
            <w:top w:w="0" w:type="dxa"/>
            <w:bottom w:w="0" w:type="dxa"/>
          </w:tblCellMar>
        </w:tblPrEx>
        <w:tc>
          <w:tcPr>
            <w:tcW w:w="2400" w:type="dxa"/>
            <w:shd w:val="clear" w:color="auto" w:fill="0C0C0C"/>
          </w:tcPr>
          <w:p w14:paraId="70D9E4F8" w14:textId="77777777" w:rsidR="00353B28" w:rsidRDefault="00000000">
            <w:pPr>
              <w:spacing w:before="60" w:after="60"/>
            </w:pPr>
            <w:r>
              <w:rPr>
                <w:b/>
                <w:bCs/>
                <w:color w:val="D4AF37"/>
                <w:sz w:val="20"/>
                <w:szCs w:val="20"/>
              </w:rPr>
              <w:t>Privacy Decision</w:t>
            </w:r>
          </w:p>
        </w:tc>
        <w:tc>
          <w:tcPr>
            <w:tcW w:w="2400" w:type="dxa"/>
            <w:shd w:val="clear" w:color="auto" w:fill="0C0C0C"/>
          </w:tcPr>
          <w:p w14:paraId="7231E318" w14:textId="77777777" w:rsidR="00353B28" w:rsidRDefault="00000000">
            <w:pPr>
              <w:spacing w:before="60" w:after="60"/>
            </w:pPr>
            <w:r>
              <w:rPr>
                <w:b/>
                <w:bCs/>
                <w:color w:val="D4AF37"/>
                <w:sz w:val="20"/>
                <w:szCs w:val="20"/>
              </w:rPr>
              <w:t>Threshold</w:t>
            </w:r>
          </w:p>
        </w:tc>
        <w:tc>
          <w:tcPr>
            <w:tcW w:w="4560" w:type="dxa"/>
            <w:shd w:val="clear" w:color="auto" w:fill="0C0C0C"/>
          </w:tcPr>
          <w:p w14:paraId="7EE20A39" w14:textId="77777777" w:rsidR="00353B28" w:rsidRDefault="00000000">
            <w:pPr>
              <w:spacing w:before="60" w:after="60"/>
            </w:pPr>
            <w:r>
              <w:rPr>
                <w:b/>
                <w:bCs/>
                <w:color w:val="D4AF37"/>
                <w:sz w:val="20"/>
                <w:szCs w:val="20"/>
              </w:rPr>
              <w:t>Approver</w:t>
            </w:r>
          </w:p>
        </w:tc>
      </w:tr>
      <w:tr w:rsidR="00353B28" w14:paraId="224F4D2C" w14:textId="77777777">
        <w:tblPrEx>
          <w:tblCellMar>
            <w:top w:w="0" w:type="dxa"/>
            <w:bottom w:w="0" w:type="dxa"/>
          </w:tblCellMar>
        </w:tblPrEx>
        <w:tc>
          <w:tcPr>
            <w:tcW w:w="2400" w:type="dxa"/>
            <w:shd w:val="clear" w:color="auto" w:fill="FFFFFF"/>
          </w:tcPr>
          <w:p w14:paraId="1B43B96E" w14:textId="77777777" w:rsidR="00353B28" w:rsidRDefault="00000000">
            <w:pPr>
              <w:spacing w:before="60" w:after="60"/>
            </w:pPr>
            <w:r>
              <w:rPr>
                <w:color w:val="333333"/>
                <w:sz w:val="20"/>
                <w:szCs w:val="20"/>
              </w:rPr>
              <w:t>New processing activity involving personal data</w:t>
            </w:r>
          </w:p>
        </w:tc>
        <w:tc>
          <w:tcPr>
            <w:tcW w:w="2400" w:type="dxa"/>
            <w:shd w:val="clear" w:color="auto" w:fill="FFFFFF"/>
          </w:tcPr>
          <w:p w14:paraId="102D6590" w14:textId="77777777" w:rsidR="00353B28" w:rsidRDefault="00000000">
            <w:pPr>
              <w:spacing w:before="60" w:after="60"/>
            </w:pPr>
            <w:r>
              <w:rPr>
                <w:color w:val="333333"/>
                <w:sz w:val="20"/>
                <w:szCs w:val="20"/>
              </w:rPr>
              <w:t>All</w:t>
            </w:r>
          </w:p>
        </w:tc>
        <w:tc>
          <w:tcPr>
            <w:tcW w:w="4560" w:type="dxa"/>
            <w:shd w:val="clear" w:color="auto" w:fill="FFFFFF"/>
          </w:tcPr>
          <w:p w14:paraId="389E0C6C" w14:textId="77777777" w:rsidR="00353B28" w:rsidRDefault="00000000">
            <w:pPr>
              <w:spacing w:before="60" w:after="60"/>
            </w:pPr>
            <w:r>
              <w:rPr>
                <w:color w:val="333333"/>
                <w:sz w:val="20"/>
                <w:szCs w:val="20"/>
              </w:rPr>
              <w:t>DPO review + relevant department head</w:t>
            </w:r>
          </w:p>
        </w:tc>
      </w:tr>
      <w:tr w:rsidR="00353B28" w14:paraId="46441980" w14:textId="77777777">
        <w:tblPrEx>
          <w:tblCellMar>
            <w:top w:w="0" w:type="dxa"/>
            <w:bottom w:w="0" w:type="dxa"/>
          </w:tblCellMar>
        </w:tblPrEx>
        <w:tc>
          <w:tcPr>
            <w:tcW w:w="2400" w:type="dxa"/>
            <w:shd w:val="clear" w:color="auto" w:fill="F5F5F5"/>
          </w:tcPr>
          <w:p w14:paraId="575064D4" w14:textId="77777777" w:rsidR="00353B28" w:rsidRDefault="00000000">
            <w:pPr>
              <w:spacing w:before="60" w:after="60"/>
            </w:pPr>
            <w:r>
              <w:rPr>
                <w:color w:val="333333"/>
                <w:sz w:val="20"/>
                <w:szCs w:val="20"/>
              </w:rPr>
              <w:t>DPIA approval</w:t>
            </w:r>
          </w:p>
        </w:tc>
        <w:tc>
          <w:tcPr>
            <w:tcW w:w="2400" w:type="dxa"/>
            <w:shd w:val="clear" w:color="auto" w:fill="F5F5F5"/>
          </w:tcPr>
          <w:p w14:paraId="4238FCAC" w14:textId="77777777" w:rsidR="00353B28" w:rsidRDefault="00000000">
            <w:pPr>
              <w:spacing w:before="60" w:after="60"/>
            </w:pPr>
            <w:r>
              <w:rPr>
                <w:color w:val="333333"/>
                <w:sz w:val="20"/>
                <w:szCs w:val="20"/>
              </w:rPr>
              <w:t>All high-risk processing</w:t>
            </w:r>
          </w:p>
        </w:tc>
        <w:tc>
          <w:tcPr>
            <w:tcW w:w="4560" w:type="dxa"/>
            <w:shd w:val="clear" w:color="auto" w:fill="F5F5F5"/>
          </w:tcPr>
          <w:p w14:paraId="1F421C4B" w14:textId="77777777" w:rsidR="00353B28" w:rsidRDefault="00000000">
            <w:pPr>
              <w:spacing w:before="60" w:after="60"/>
            </w:pPr>
            <w:r>
              <w:rPr>
                <w:color w:val="333333"/>
                <w:sz w:val="20"/>
                <w:szCs w:val="20"/>
              </w:rPr>
              <w:t>DPO + CFO</w:t>
            </w:r>
          </w:p>
        </w:tc>
      </w:tr>
      <w:tr w:rsidR="00353B28" w14:paraId="141A03DF" w14:textId="77777777">
        <w:tblPrEx>
          <w:tblCellMar>
            <w:top w:w="0" w:type="dxa"/>
            <w:bottom w:w="0" w:type="dxa"/>
          </w:tblCellMar>
        </w:tblPrEx>
        <w:tc>
          <w:tcPr>
            <w:tcW w:w="2400" w:type="dxa"/>
            <w:shd w:val="clear" w:color="auto" w:fill="FFFFFF"/>
          </w:tcPr>
          <w:p w14:paraId="3D931C71" w14:textId="77777777" w:rsidR="00353B28" w:rsidRDefault="00000000">
            <w:pPr>
              <w:spacing w:before="60" w:after="60"/>
            </w:pPr>
            <w:r>
              <w:rPr>
                <w:color w:val="333333"/>
                <w:sz w:val="20"/>
                <w:szCs w:val="20"/>
              </w:rPr>
              <w:t>Data Processing Agreement</w:t>
            </w:r>
          </w:p>
        </w:tc>
        <w:tc>
          <w:tcPr>
            <w:tcW w:w="2400" w:type="dxa"/>
            <w:shd w:val="clear" w:color="auto" w:fill="FFFFFF"/>
          </w:tcPr>
          <w:p w14:paraId="4FB6E5D4" w14:textId="77777777" w:rsidR="00353B28" w:rsidRDefault="00000000">
            <w:pPr>
              <w:spacing w:before="60" w:after="60"/>
            </w:pPr>
            <w:r>
              <w:rPr>
                <w:color w:val="333333"/>
                <w:sz w:val="20"/>
                <w:szCs w:val="20"/>
              </w:rPr>
              <w:t>All vendor processing</w:t>
            </w:r>
          </w:p>
        </w:tc>
        <w:tc>
          <w:tcPr>
            <w:tcW w:w="4560" w:type="dxa"/>
            <w:shd w:val="clear" w:color="auto" w:fill="FFFFFF"/>
          </w:tcPr>
          <w:p w14:paraId="369BDA7F" w14:textId="77777777" w:rsidR="00353B28" w:rsidRDefault="00000000">
            <w:pPr>
              <w:spacing w:before="60" w:after="60"/>
            </w:pPr>
            <w:r>
              <w:rPr>
                <w:color w:val="333333"/>
                <w:sz w:val="20"/>
                <w:szCs w:val="20"/>
              </w:rPr>
              <w:t>Legal + DPO</w:t>
            </w:r>
          </w:p>
        </w:tc>
      </w:tr>
      <w:tr w:rsidR="00353B28" w14:paraId="62D35377" w14:textId="77777777">
        <w:tblPrEx>
          <w:tblCellMar>
            <w:top w:w="0" w:type="dxa"/>
            <w:bottom w:w="0" w:type="dxa"/>
          </w:tblCellMar>
        </w:tblPrEx>
        <w:tc>
          <w:tcPr>
            <w:tcW w:w="2400" w:type="dxa"/>
            <w:shd w:val="clear" w:color="auto" w:fill="F5F5F5"/>
          </w:tcPr>
          <w:p w14:paraId="45132B4C" w14:textId="77777777" w:rsidR="00353B28" w:rsidRDefault="00000000">
            <w:pPr>
              <w:spacing w:before="60" w:after="60"/>
            </w:pPr>
            <w:r>
              <w:rPr>
                <w:color w:val="333333"/>
                <w:sz w:val="20"/>
                <w:szCs w:val="20"/>
              </w:rPr>
              <w:t>Cross-border transfer mechanism</w:t>
            </w:r>
          </w:p>
        </w:tc>
        <w:tc>
          <w:tcPr>
            <w:tcW w:w="2400" w:type="dxa"/>
            <w:shd w:val="clear" w:color="auto" w:fill="F5F5F5"/>
          </w:tcPr>
          <w:p w14:paraId="0B70DFAD" w14:textId="77777777" w:rsidR="00353B28" w:rsidRDefault="00000000">
            <w:pPr>
              <w:spacing w:before="60" w:after="60"/>
            </w:pPr>
            <w:r>
              <w:rPr>
                <w:color w:val="333333"/>
                <w:sz w:val="20"/>
                <w:szCs w:val="20"/>
              </w:rPr>
              <w:t>All transfers</w:t>
            </w:r>
          </w:p>
        </w:tc>
        <w:tc>
          <w:tcPr>
            <w:tcW w:w="4560" w:type="dxa"/>
            <w:shd w:val="clear" w:color="auto" w:fill="F5F5F5"/>
          </w:tcPr>
          <w:p w14:paraId="044193E4" w14:textId="77777777" w:rsidR="00353B28" w:rsidRDefault="00000000">
            <w:pPr>
              <w:spacing w:before="60" w:after="60"/>
            </w:pPr>
            <w:r>
              <w:rPr>
                <w:color w:val="333333"/>
                <w:sz w:val="20"/>
                <w:szCs w:val="20"/>
              </w:rPr>
              <w:t>DPO + Legal</w:t>
            </w:r>
          </w:p>
        </w:tc>
      </w:tr>
      <w:tr w:rsidR="00353B28" w14:paraId="5531461E" w14:textId="77777777">
        <w:tblPrEx>
          <w:tblCellMar>
            <w:top w:w="0" w:type="dxa"/>
            <w:bottom w:w="0" w:type="dxa"/>
          </w:tblCellMar>
        </w:tblPrEx>
        <w:tc>
          <w:tcPr>
            <w:tcW w:w="2400" w:type="dxa"/>
            <w:shd w:val="clear" w:color="auto" w:fill="FFFFFF"/>
          </w:tcPr>
          <w:p w14:paraId="6035DA90" w14:textId="77777777" w:rsidR="00353B28" w:rsidRDefault="00000000">
            <w:pPr>
              <w:spacing w:before="60" w:after="60"/>
            </w:pPr>
            <w:r>
              <w:rPr>
                <w:color w:val="333333"/>
                <w:sz w:val="20"/>
                <w:szCs w:val="20"/>
              </w:rPr>
              <w:t>Data breach notification</w:t>
            </w:r>
          </w:p>
        </w:tc>
        <w:tc>
          <w:tcPr>
            <w:tcW w:w="2400" w:type="dxa"/>
            <w:shd w:val="clear" w:color="auto" w:fill="FFFFFF"/>
          </w:tcPr>
          <w:p w14:paraId="0D0EBA74" w14:textId="77777777" w:rsidR="00353B28" w:rsidRDefault="00000000">
            <w:pPr>
              <w:spacing w:before="60" w:after="60"/>
            </w:pPr>
            <w:r>
              <w:rPr>
                <w:color w:val="333333"/>
                <w:sz w:val="20"/>
                <w:szCs w:val="20"/>
              </w:rPr>
              <w:t>All reportable breaches</w:t>
            </w:r>
          </w:p>
        </w:tc>
        <w:tc>
          <w:tcPr>
            <w:tcW w:w="4560" w:type="dxa"/>
            <w:shd w:val="clear" w:color="auto" w:fill="FFFFFF"/>
          </w:tcPr>
          <w:p w14:paraId="0913BC73" w14:textId="77777777" w:rsidR="00353B28" w:rsidRDefault="00000000">
            <w:pPr>
              <w:spacing w:before="60" w:after="60"/>
            </w:pPr>
            <w:r>
              <w:rPr>
                <w:color w:val="333333"/>
                <w:sz w:val="20"/>
                <w:szCs w:val="20"/>
              </w:rPr>
              <w:t>DPO + Legal + CISO</w:t>
            </w:r>
          </w:p>
        </w:tc>
      </w:tr>
      <w:tr w:rsidR="00353B28" w14:paraId="5E16D245" w14:textId="77777777">
        <w:tblPrEx>
          <w:tblCellMar>
            <w:top w:w="0" w:type="dxa"/>
            <w:bottom w:w="0" w:type="dxa"/>
          </w:tblCellMar>
        </w:tblPrEx>
        <w:tc>
          <w:tcPr>
            <w:tcW w:w="2400" w:type="dxa"/>
            <w:shd w:val="clear" w:color="auto" w:fill="F5F5F5"/>
          </w:tcPr>
          <w:p w14:paraId="5E5BCB88" w14:textId="77777777" w:rsidR="00353B28" w:rsidRDefault="00000000">
            <w:pPr>
              <w:spacing w:before="60" w:after="60"/>
            </w:pPr>
            <w:r>
              <w:rPr>
                <w:color w:val="333333"/>
                <w:sz w:val="20"/>
                <w:szCs w:val="20"/>
              </w:rPr>
              <w:t>DSR denial</w:t>
            </w:r>
          </w:p>
        </w:tc>
        <w:tc>
          <w:tcPr>
            <w:tcW w:w="2400" w:type="dxa"/>
            <w:shd w:val="clear" w:color="auto" w:fill="F5F5F5"/>
          </w:tcPr>
          <w:p w14:paraId="029C0A0F" w14:textId="77777777" w:rsidR="00353B28" w:rsidRDefault="00000000">
            <w:pPr>
              <w:spacing w:before="60" w:after="60"/>
            </w:pPr>
            <w:r>
              <w:rPr>
                <w:color w:val="333333"/>
                <w:sz w:val="20"/>
                <w:szCs w:val="20"/>
              </w:rPr>
              <w:t>All</w:t>
            </w:r>
          </w:p>
        </w:tc>
        <w:tc>
          <w:tcPr>
            <w:tcW w:w="4560" w:type="dxa"/>
            <w:shd w:val="clear" w:color="auto" w:fill="F5F5F5"/>
          </w:tcPr>
          <w:p w14:paraId="373A9946" w14:textId="77777777" w:rsidR="00353B28" w:rsidRDefault="00000000">
            <w:pPr>
              <w:spacing w:before="60" w:after="60"/>
            </w:pPr>
            <w:r>
              <w:rPr>
                <w:color w:val="333333"/>
                <w:sz w:val="20"/>
                <w:szCs w:val="20"/>
              </w:rPr>
              <w:t>DPO + Legal</w:t>
            </w:r>
          </w:p>
        </w:tc>
      </w:tr>
      <w:tr w:rsidR="00353B28" w14:paraId="45BB373D" w14:textId="77777777">
        <w:tblPrEx>
          <w:tblCellMar>
            <w:top w:w="0" w:type="dxa"/>
            <w:bottom w:w="0" w:type="dxa"/>
          </w:tblCellMar>
        </w:tblPrEx>
        <w:tc>
          <w:tcPr>
            <w:tcW w:w="2400" w:type="dxa"/>
            <w:shd w:val="clear" w:color="auto" w:fill="FFFFFF"/>
          </w:tcPr>
          <w:p w14:paraId="2C8D889E" w14:textId="77777777" w:rsidR="00353B28" w:rsidRDefault="00000000">
            <w:pPr>
              <w:spacing w:before="60" w:after="60"/>
            </w:pPr>
            <w:r>
              <w:rPr>
                <w:color w:val="333333"/>
                <w:sz w:val="20"/>
                <w:szCs w:val="20"/>
              </w:rPr>
              <w:t>Privacy policy update</w:t>
            </w:r>
          </w:p>
        </w:tc>
        <w:tc>
          <w:tcPr>
            <w:tcW w:w="2400" w:type="dxa"/>
            <w:shd w:val="clear" w:color="auto" w:fill="FFFFFF"/>
          </w:tcPr>
          <w:p w14:paraId="4CBEF049" w14:textId="77777777" w:rsidR="00353B28" w:rsidRDefault="00000000">
            <w:pPr>
              <w:spacing w:before="60" w:after="60"/>
            </w:pPr>
            <w:r>
              <w:rPr>
                <w:color w:val="333333"/>
                <w:sz w:val="20"/>
                <w:szCs w:val="20"/>
              </w:rPr>
              <w:t>All</w:t>
            </w:r>
          </w:p>
        </w:tc>
        <w:tc>
          <w:tcPr>
            <w:tcW w:w="4560" w:type="dxa"/>
            <w:shd w:val="clear" w:color="auto" w:fill="FFFFFF"/>
          </w:tcPr>
          <w:p w14:paraId="54150705" w14:textId="77777777" w:rsidR="00353B28" w:rsidRDefault="00000000">
            <w:pPr>
              <w:spacing w:before="60" w:after="60"/>
            </w:pPr>
            <w:r>
              <w:rPr>
                <w:color w:val="333333"/>
                <w:sz w:val="20"/>
                <w:szCs w:val="20"/>
              </w:rPr>
              <w:t>DPO + Legal + CFO</w:t>
            </w:r>
          </w:p>
        </w:tc>
      </w:tr>
      <w:tr w:rsidR="00353B28" w14:paraId="6EAD775D" w14:textId="77777777">
        <w:tblPrEx>
          <w:tblCellMar>
            <w:top w:w="0" w:type="dxa"/>
            <w:bottom w:w="0" w:type="dxa"/>
          </w:tblCellMar>
        </w:tblPrEx>
        <w:tc>
          <w:tcPr>
            <w:tcW w:w="2400" w:type="dxa"/>
            <w:shd w:val="clear" w:color="auto" w:fill="F5F5F5"/>
          </w:tcPr>
          <w:p w14:paraId="3A42F2A2" w14:textId="77777777" w:rsidR="00353B28" w:rsidRDefault="00000000">
            <w:pPr>
              <w:spacing w:before="60" w:after="60"/>
            </w:pPr>
            <w:r>
              <w:rPr>
                <w:color w:val="333333"/>
                <w:sz w:val="20"/>
                <w:szCs w:val="20"/>
              </w:rPr>
              <w:t>Cookie consent mechanism changes</w:t>
            </w:r>
          </w:p>
        </w:tc>
        <w:tc>
          <w:tcPr>
            <w:tcW w:w="2400" w:type="dxa"/>
            <w:shd w:val="clear" w:color="auto" w:fill="F5F5F5"/>
          </w:tcPr>
          <w:p w14:paraId="3562F1AA" w14:textId="77777777" w:rsidR="00353B28" w:rsidRDefault="00000000">
            <w:pPr>
              <w:spacing w:before="60" w:after="60"/>
            </w:pPr>
            <w:r>
              <w:rPr>
                <w:color w:val="333333"/>
                <w:sz w:val="20"/>
                <w:szCs w:val="20"/>
              </w:rPr>
              <w:t>All</w:t>
            </w:r>
          </w:p>
        </w:tc>
        <w:tc>
          <w:tcPr>
            <w:tcW w:w="4560" w:type="dxa"/>
            <w:shd w:val="clear" w:color="auto" w:fill="F5F5F5"/>
          </w:tcPr>
          <w:p w14:paraId="2FDDE52B" w14:textId="77777777" w:rsidR="00353B28" w:rsidRDefault="00000000">
            <w:pPr>
              <w:spacing w:before="60" w:after="60"/>
            </w:pPr>
            <w:r>
              <w:rPr>
                <w:color w:val="333333"/>
                <w:sz w:val="20"/>
                <w:szCs w:val="20"/>
              </w:rPr>
              <w:t>DPO + Marketing + Legal</w:t>
            </w:r>
          </w:p>
        </w:tc>
      </w:tr>
    </w:tbl>
    <w:p w14:paraId="0FC91556" w14:textId="77777777" w:rsidR="00353B28" w:rsidRDefault="00000000">
      <w:r>
        <w:br w:type="page"/>
      </w:r>
    </w:p>
    <w:p w14:paraId="3044431C" w14:textId="77777777" w:rsidR="00353B28" w:rsidRDefault="00000000">
      <w:pPr>
        <w:pStyle w:val="Heading1"/>
        <w:pBdr>
          <w:bottom w:val="single" w:sz="4" w:space="0" w:color="D4AF37"/>
        </w:pBdr>
        <w:spacing w:before="400" w:after="200"/>
      </w:pPr>
      <w:bookmarkStart w:id="18" w:name="_Toc235448928"/>
      <w:r>
        <w:lastRenderedPageBreak/>
        <w:t>7. Exceptions &amp; Escalation</w:t>
      </w:r>
      <w:bookmarkEnd w:id="18"/>
    </w:p>
    <w:p w14:paraId="45CF4BDC" w14:textId="77777777" w:rsidR="00353B28" w:rsidRDefault="00000000">
      <w:pPr>
        <w:spacing w:after="150"/>
        <w:jc w:val="both"/>
      </w:pPr>
      <w:r>
        <w:rPr>
          <w:color w:val="333333"/>
        </w:rPr>
        <w:t>There are no exceptions to the requirement for a lawful basis before processing personal data. Processing that begins without a documented lawful basis shall be stopped immediately and escalated to the DPO. Data breaches shall be escalated per the incident response plan, with the 72-hour GDPR notification clock starting from the moment [Company Name] becomes aware of the breach. DSRs that cannot be fulfilled within the legal timeframe require DPO notification and communication of the extension to the data subject.</w:t>
      </w:r>
    </w:p>
    <w:p w14:paraId="3C9E03B9" w14:textId="77777777" w:rsidR="00353B28" w:rsidRDefault="00000000">
      <w:r>
        <w:br w:type="page"/>
      </w:r>
    </w:p>
    <w:p w14:paraId="1501B104" w14:textId="77777777" w:rsidR="00353B28" w:rsidRDefault="00000000">
      <w:pPr>
        <w:pStyle w:val="Heading1"/>
        <w:pBdr>
          <w:bottom w:val="single" w:sz="4" w:space="0" w:color="D4AF37"/>
        </w:pBdr>
        <w:spacing w:before="400" w:after="200"/>
      </w:pPr>
      <w:bookmarkStart w:id="19" w:name="_Toc235448929"/>
      <w:r>
        <w:lastRenderedPageBreak/>
        <w:t>8. Compliance Monitoring &amp; Testing</w:t>
      </w:r>
      <w:bookmarkEnd w:id="19"/>
    </w:p>
    <w:p w14:paraId="7CF0B400" w14:textId="77777777" w:rsidR="00353B28" w:rsidRDefault="00000000">
      <w:pPr>
        <w:spacing w:after="80"/>
        <w:ind w:left="720"/>
      </w:pPr>
      <w:r>
        <w:rPr>
          <w:color w:val="D4AF37"/>
        </w:rPr>
        <w:t xml:space="preserve">•  </w:t>
      </w:r>
      <w:r>
        <w:rPr>
          <w:color w:val="333333"/>
        </w:rPr>
        <w:t>ROPA review and update at least annually</w:t>
      </w:r>
    </w:p>
    <w:p w14:paraId="39366421" w14:textId="77777777" w:rsidR="00353B28" w:rsidRDefault="00000000">
      <w:pPr>
        <w:spacing w:after="80"/>
        <w:ind w:left="720"/>
      </w:pPr>
      <w:r>
        <w:rPr>
          <w:color w:val="D4AF37"/>
        </w:rPr>
        <w:t xml:space="preserve">•  </w:t>
      </w:r>
      <w:r>
        <w:rPr>
          <w:color w:val="333333"/>
        </w:rPr>
        <w:t>Quarterly DSR response timeliness tracking</w:t>
      </w:r>
    </w:p>
    <w:p w14:paraId="76AC10D7" w14:textId="77777777" w:rsidR="00353B28" w:rsidRDefault="00000000">
      <w:pPr>
        <w:spacing w:after="80"/>
        <w:ind w:left="720"/>
      </w:pPr>
      <w:r>
        <w:rPr>
          <w:color w:val="D4AF37"/>
        </w:rPr>
        <w:t xml:space="preserve">•  </w:t>
      </w:r>
      <w:r>
        <w:rPr>
          <w:color w:val="333333"/>
        </w:rPr>
        <w:t>Annual privacy program maturity assessment</w:t>
      </w:r>
    </w:p>
    <w:p w14:paraId="420EF38E" w14:textId="77777777" w:rsidR="00353B28" w:rsidRDefault="00000000">
      <w:pPr>
        <w:spacing w:after="80"/>
        <w:ind w:left="720"/>
      </w:pPr>
      <w:r>
        <w:rPr>
          <w:color w:val="D4AF37"/>
        </w:rPr>
        <w:t xml:space="preserve">•  </w:t>
      </w:r>
      <w:r>
        <w:rPr>
          <w:color w:val="333333"/>
        </w:rPr>
        <w:t>Annual vendor DPA compliance review</w:t>
      </w:r>
    </w:p>
    <w:p w14:paraId="52A25458" w14:textId="77777777" w:rsidR="00353B28" w:rsidRDefault="00000000">
      <w:pPr>
        <w:spacing w:after="80"/>
        <w:ind w:left="720"/>
      </w:pPr>
      <w:r>
        <w:rPr>
          <w:color w:val="D4AF37"/>
        </w:rPr>
        <w:t xml:space="preserve">•  </w:t>
      </w:r>
      <w:r>
        <w:rPr>
          <w:color w:val="333333"/>
        </w:rPr>
        <w:t>Annual privacy training completion tracking: 100%</w:t>
      </w:r>
    </w:p>
    <w:p w14:paraId="388A91EE" w14:textId="77777777" w:rsidR="00353B28" w:rsidRDefault="00000000">
      <w:pPr>
        <w:spacing w:after="80"/>
        <w:ind w:left="720"/>
      </w:pPr>
      <w:r>
        <w:rPr>
          <w:color w:val="D4AF37"/>
        </w:rPr>
        <w:t xml:space="preserve">•  </w:t>
      </w:r>
      <w:r>
        <w:rPr>
          <w:color w:val="333333"/>
        </w:rPr>
        <w:t>Ongoing monitoring of new privacy legislation</w:t>
      </w:r>
    </w:p>
    <w:p w14:paraId="370D28C2" w14:textId="77777777" w:rsidR="00353B28" w:rsidRDefault="00000000">
      <w:pPr>
        <w:pStyle w:val="Heading2"/>
        <w:spacing w:before="300" w:after="150"/>
      </w:pPr>
      <w:bookmarkStart w:id="20" w:name="_Toc235448930"/>
      <w:r>
        <w:t>8.1 Key Metrics</w:t>
      </w:r>
      <w:bookmarkEnd w:id="2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353B28" w14:paraId="7E6EA2FC" w14:textId="77777777">
        <w:tblPrEx>
          <w:tblCellMar>
            <w:top w:w="0" w:type="dxa"/>
            <w:bottom w:w="0" w:type="dxa"/>
          </w:tblCellMar>
        </w:tblPrEx>
        <w:tc>
          <w:tcPr>
            <w:tcW w:w="3200" w:type="dxa"/>
            <w:shd w:val="clear" w:color="auto" w:fill="0C0C0C"/>
          </w:tcPr>
          <w:p w14:paraId="0EE17764" w14:textId="77777777" w:rsidR="00353B28" w:rsidRDefault="00000000">
            <w:pPr>
              <w:spacing w:before="60" w:after="60"/>
            </w:pPr>
            <w:r>
              <w:rPr>
                <w:b/>
                <w:bCs/>
                <w:color w:val="D4AF37"/>
                <w:sz w:val="20"/>
                <w:szCs w:val="20"/>
              </w:rPr>
              <w:t>Metric</w:t>
            </w:r>
          </w:p>
        </w:tc>
        <w:tc>
          <w:tcPr>
            <w:tcW w:w="6160" w:type="dxa"/>
            <w:shd w:val="clear" w:color="auto" w:fill="0C0C0C"/>
          </w:tcPr>
          <w:p w14:paraId="7AADF3CB" w14:textId="77777777" w:rsidR="00353B28" w:rsidRDefault="00000000">
            <w:pPr>
              <w:spacing w:before="60" w:after="60"/>
            </w:pPr>
            <w:r>
              <w:rPr>
                <w:b/>
                <w:bCs/>
                <w:color w:val="D4AF37"/>
                <w:sz w:val="20"/>
                <w:szCs w:val="20"/>
              </w:rPr>
              <w:t>Target</w:t>
            </w:r>
          </w:p>
        </w:tc>
      </w:tr>
      <w:tr w:rsidR="00353B28" w14:paraId="4A7E8AE2" w14:textId="77777777">
        <w:tblPrEx>
          <w:tblCellMar>
            <w:top w:w="0" w:type="dxa"/>
            <w:bottom w:w="0" w:type="dxa"/>
          </w:tblCellMar>
        </w:tblPrEx>
        <w:tc>
          <w:tcPr>
            <w:tcW w:w="3200" w:type="dxa"/>
            <w:shd w:val="clear" w:color="auto" w:fill="FFFFFF"/>
          </w:tcPr>
          <w:p w14:paraId="756FA1A4" w14:textId="77777777" w:rsidR="00353B28" w:rsidRDefault="00000000">
            <w:pPr>
              <w:spacing w:before="60" w:after="60"/>
            </w:pPr>
            <w:r>
              <w:rPr>
                <w:color w:val="333333"/>
                <w:sz w:val="20"/>
                <w:szCs w:val="20"/>
              </w:rPr>
              <w:t>DSR response within legal timeframe</w:t>
            </w:r>
          </w:p>
        </w:tc>
        <w:tc>
          <w:tcPr>
            <w:tcW w:w="6160" w:type="dxa"/>
            <w:shd w:val="clear" w:color="auto" w:fill="FFFFFF"/>
          </w:tcPr>
          <w:p w14:paraId="569919C5" w14:textId="77777777" w:rsidR="00353B28" w:rsidRDefault="00000000">
            <w:pPr>
              <w:spacing w:before="60" w:after="60"/>
            </w:pPr>
            <w:r>
              <w:rPr>
                <w:color w:val="333333"/>
                <w:sz w:val="20"/>
                <w:szCs w:val="20"/>
              </w:rPr>
              <w:t>100%</w:t>
            </w:r>
          </w:p>
        </w:tc>
      </w:tr>
      <w:tr w:rsidR="00353B28" w14:paraId="44BCBE89" w14:textId="77777777">
        <w:tblPrEx>
          <w:tblCellMar>
            <w:top w:w="0" w:type="dxa"/>
            <w:bottom w:w="0" w:type="dxa"/>
          </w:tblCellMar>
        </w:tblPrEx>
        <w:tc>
          <w:tcPr>
            <w:tcW w:w="3200" w:type="dxa"/>
            <w:shd w:val="clear" w:color="auto" w:fill="F5F5F5"/>
          </w:tcPr>
          <w:p w14:paraId="73A2E4A7" w14:textId="77777777" w:rsidR="00353B28" w:rsidRDefault="00000000">
            <w:pPr>
              <w:spacing w:before="60" w:after="60"/>
            </w:pPr>
            <w:r>
              <w:rPr>
                <w:color w:val="333333"/>
                <w:sz w:val="20"/>
                <w:szCs w:val="20"/>
              </w:rPr>
              <w:t>Privacy training completion</w:t>
            </w:r>
          </w:p>
        </w:tc>
        <w:tc>
          <w:tcPr>
            <w:tcW w:w="6160" w:type="dxa"/>
            <w:shd w:val="clear" w:color="auto" w:fill="F5F5F5"/>
          </w:tcPr>
          <w:p w14:paraId="4B2AD1BB" w14:textId="77777777" w:rsidR="00353B28" w:rsidRDefault="00000000">
            <w:pPr>
              <w:spacing w:before="60" w:after="60"/>
            </w:pPr>
            <w:r>
              <w:rPr>
                <w:color w:val="333333"/>
                <w:sz w:val="20"/>
                <w:szCs w:val="20"/>
              </w:rPr>
              <w:t>100%</w:t>
            </w:r>
          </w:p>
        </w:tc>
      </w:tr>
      <w:tr w:rsidR="00353B28" w14:paraId="4A6664F1" w14:textId="77777777">
        <w:tblPrEx>
          <w:tblCellMar>
            <w:top w:w="0" w:type="dxa"/>
            <w:bottom w:w="0" w:type="dxa"/>
          </w:tblCellMar>
        </w:tblPrEx>
        <w:tc>
          <w:tcPr>
            <w:tcW w:w="3200" w:type="dxa"/>
            <w:shd w:val="clear" w:color="auto" w:fill="FFFFFF"/>
          </w:tcPr>
          <w:p w14:paraId="17E6722D" w14:textId="77777777" w:rsidR="00353B28" w:rsidRDefault="00000000">
            <w:pPr>
              <w:spacing w:before="60" w:after="60"/>
            </w:pPr>
            <w:r>
              <w:rPr>
                <w:color w:val="333333"/>
                <w:sz w:val="20"/>
                <w:szCs w:val="20"/>
              </w:rPr>
              <w:t>Vendor DPA coverage</w:t>
            </w:r>
          </w:p>
        </w:tc>
        <w:tc>
          <w:tcPr>
            <w:tcW w:w="6160" w:type="dxa"/>
            <w:shd w:val="clear" w:color="auto" w:fill="FFFFFF"/>
          </w:tcPr>
          <w:p w14:paraId="7EB6EB1B" w14:textId="77777777" w:rsidR="00353B28" w:rsidRDefault="00000000">
            <w:pPr>
              <w:spacing w:before="60" w:after="60"/>
            </w:pPr>
            <w:r>
              <w:rPr>
                <w:color w:val="333333"/>
                <w:sz w:val="20"/>
                <w:szCs w:val="20"/>
              </w:rPr>
              <w:t>100% of processors</w:t>
            </w:r>
          </w:p>
        </w:tc>
      </w:tr>
      <w:tr w:rsidR="00353B28" w14:paraId="76A81E03" w14:textId="77777777">
        <w:tblPrEx>
          <w:tblCellMar>
            <w:top w:w="0" w:type="dxa"/>
            <w:bottom w:w="0" w:type="dxa"/>
          </w:tblCellMar>
        </w:tblPrEx>
        <w:tc>
          <w:tcPr>
            <w:tcW w:w="3200" w:type="dxa"/>
            <w:shd w:val="clear" w:color="auto" w:fill="F5F5F5"/>
          </w:tcPr>
          <w:p w14:paraId="553B4E63" w14:textId="77777777" w:rsidR="00353B28" w:rsidRDefault="00000000">
            <w:pPr>
              <w:spacing w:before="60" w:after="60"/>
            </w:pPr>
            <w:r>
              <w:rPr>
                <w:color w:val="333333"/>
                <w:sz w:val="20"/>
                <w:szCs w:val="20"/>
              </w:rPr>
              <w:t>Data breaches reported to authorities on time</w:t>
            </w:r>
          </w:p>
        </w:tc>
        <w:tc>
          <w:tcPr>
            <w:tcW w:w="6160" w:type="dxa"/>
            <w:shd w:val="clear" w:color="auto" w:fill="F5F5F5"/>
          </w:tcPr>
          <w:p w14:paraId="5F3B07D3" w14:textId="77777777" w:rsidR="00353B28" w:rsidRDefault="00000000">
            <w:pPr>
              <w:spacing w:before="60" w:after="60"/>
            </w:pPr>
            <w:r>
              <w:rPr>
                <w:color w:val="333333"/>
                <w:sz w:val="20"/>
                <w:szCs w:val="20"/>
              </w:rPr>
              <w:t>100%</w:t>
            </w:r>
          </w:p>
        </w:tc>
      </w:tr>
      <w:tr w:rsidR="00353B28" w14:paraId="4290A4D7" w14:textId="77777777">
        <w:tblPrEx>
          <w:tblCellMar>
            <w:top w:w="0" w:type="dxa"/>
            <w:bottom w:w="0" w:type="dxa"/>
          </w:tblCellMar>
        </w:tblPrEx>
        <w:tc>
          <w:tcPr>
            <w:tcW w:w="3200" w:type="dxa"/>
            <w:shd w:val="clear" w:color="auto" w:fill="FFFFFF"/>
          </w:tcPr>
          <w:p w14:paraId="2A945CAA" w14:textId="77777777" w:rsidR="00353B28" w:rsidRDefault="00000000">
            <w:pPr>
              <w:spacing w:before="60" w:after="60"/>
            </w:pPr>
            <w:r>
              <w:rPr>
                <w:color w:val="333333"/>
                <w:sz w:val="20"/>
                <w:szCs w:val="20"/>
              </w:rPr>
              <w:t>DPIA completion before high-risk processing</w:t>
            </w:r>
          </w:p>
        </w:tc>
        <w:tc>
          <w:tcPr>
            <w:tcW w:w="6160" w:type="dxa"/>
            <w:shd w:val="clear" w:color="auto" w:fill="FFFFFF"/>
          </w:tcPr>
          <w:p w14:paraId="18B3BE1A" w14:textId="77777777" w:rsidR="00353B28" w:rsidRDefault="00000000">
            <w:pPr>
              <w:spacing w:before="60" w:after="60"/>
            </w:pPr>
            <w:r>
              <w:rPr>
                <w:color w:val="333333"/>
                <w:sz w:val="20"/>
                <w:szCs w:val="20"/>
              </w:rPr>
              <w:t>100%</w:t>
            </w:r>
          </w:p>
        </w:tc>
      </w:tr>
      <w:tr w:rsidR="00353B28" w14:paraId="3039763B" w14:textId="77777777">
        <w:tblPrEx>
          <w:tblCellMar>
            <w:top w:w="0" w:type="dxa"/>
            <w:bottom w:w="0" w:type="dxa"/>
          </w:tblCellMar>
        </w:tblPrEx>
        <w:tc>
          <w:tcPr>
            <w:tcW w:w="3200" w:type="dxa"/>
            <w:shd w:val="clear" w:color="auto" w:fill="F5F5F5"/>
          </w:tcPr>
          <w:p w14:paraId="4210AB31" w14:textId="77777777" w:rsidR="00353B28" w:rsidRDefault="00000000">
            <w:pPr>
              <w:spacing w:before="60" w:after="60"/>
            </w:pPr>
            <w:r>
              <w:rPr>
                <w:color w:val="333333"/>
                <w:sz w:val="20"/>
                <w:szCs w:val="20"/>
              </w:rPr>
              <w:t>Privacy complaints</w:t>
            </w:r>
          </w:p>
        </w:tc>
        <w:tc>
          <w:tcPr>
            <w:tcW w:w="6160" w:type="dxa"/>
            <w:shd w:val="clear" w:color="auto" w:fill="F5F5F5"/>
          </w:tcPr>
          <w:p w14:paraId="14843D89" w14:textId="77777777" w:rsidR="00353B28" w:rsidRDefault="00000000">
            <w:pPr>
              <w:spacing w:before="60" w:after="60"/>
            </w:pPr>
            <w:r>
              <w:rPr>
                <w:color w:val="333333"/>
                <w:sz w:val="20"/>
                <w:szCs w:val="20"/>
              </w:rPr>
              <w:t>Trending downward</w:t>
            </w:r>
          </w:p>
        </w:tc>
      </w:tr>
    </w:tbl>
    <w:p w14:paraId="27797786" w14:textId="77777777" w:rsidR="00353B28" w:rsidRDefault="00000000">
      <w:r>
        <w:br w:type="page"/>
      </w:r>
    </w:p>
    <w:p w14:paraId="79EB0B18" w14:textId="77777777" w:rsidR="00353B28" w:rsidRDefault="00000000">
      <w:pPr>
        <w:pStyle w:val="Heading1"/>
        <w:pBdr>
          <w:bottom w:val="single" w:sz="4" w:space="0" w:color="D4AF37"/>
        </w:pBdr>
        <w:spacing w:before="400" w:after="200"/>
      </w:pPr>
      <w:bookmarkStart w:id="21" w:name="_Toc235448931"/>
      <w:r>
        <w:lastRenderedPageBreak/>
        <w:t>9. Related Policies &amp; References</w:t>
      </w:r>
      <w:bookmarkEnd w:id="21"/>
    </w:p>
    <w:p w14:paraId="4915997F" w14:textId="77777777" w:rsidR="00353B28" w:rsidRDefault="00000000">
      <w:pPr>
        <w:spacing w:after="80"/>
        <w:ind w:left="720"/>
      </w:pPr>
      <w:r>
        <w:rPr>
          <w:color w:val="D4AF37"/>
        </w:rPr>
        <w:t xml:space="preserve">•  </w:t>
      </w:r>
      <w:r>
        <w:rPr>
          <w:color w:val="333333"/>
        </w:rPr>
        <w:t>Data Governance &amp; Financial Data Quality Policy</w:t>
      </w:r>
    </w:p>
    <w:p w14:paraId="5CAE67B0" w14:textId="77777777" w:rsidR="00353B28" w:rsidRDefault="00000000">
      <w:pPr>
        <w:spacing w:after="80"/>
        <w:ind w:left="720"/>
      </w:pPr>
      <w:r>
        <w:rPr>
          <w:color w:val="D4AF37"/>
        </w:rPr>
        <w:t xml:space="preserve">•  </w:t>
      </w:r>
      <w:r>
        <w:rPr>
          <w:color w:val="333333"/>
        </w:rPr>
        <w:t>Cybersecurity (Finance) Policy</w:t>
      </w:r>
    </w:p>
    <w:p w14:paraId="29CCC0E0" w14:textId="77777777" w:rsidR="00353B28" w:rsidRDefault="00000000">
      <w:pPr>
        <w:spacing w:after="80"/>
        <w:ind w:left="720"/>
      </w:pPr>
      <w:r>
        <w:rPr>
          <w:color w:val="D4AF37"/>
        </w:rPr>
        <w:t xml:space="preserve">•  </w:t>
      </w:r>
      <w:r>
        <w:rPr>
          <w:color w:val="333333"/>
        </w:rPr>
        <w:t>Record Retention &amp; Document Management Policy</w:t>
      </w:r>
    </w:p>
    <w:p w14:paraId="2F102778" w14:textId="77777777" w:rsidR="00353B28" w:rsidRDefault="00000000">
      <w:pPr>
        <w:spacing w:after="80"/>
        <w:ind w:left="720"/>
      </w:pPr>
      <w:r>
        <w:rPr>
          <w:color w:val="D4AF37"/>
        </w:rPr>
        <w:t xml:space="preserve">•  </w:t>
      </w:r>
      <w:r>
        <w:rPr>
          <w:color w:val="333333"/>
        </w:rPr>
        <w:t>AI &amp; Automation Governance Policy</w:t>
      </w:r>
    </w:p>
    <w:p w14:paraId="19C6F51F" w14:textId="77777777" w:rsidR="00353B28" w:rsidRDefault="00000000">
      <w:pPr>
        <w:spacing w:after="80"/>
        <w:ind w:left="720"/>
      </w:pPr>
      <w:r>
        <w:rPr>
          <w:color w:val="D4AF37"/>
        </w:rPr>
        <w:t xml:space="preserve">•  </w:t>
      </w:r>
      <w:r>
        <w:rPr>
          <w:color w:val="333333"/>
        </w:rPr>
        <w:t>Vendor Management Policy</w:t>
      </w:r>
    </w:p>
    <w:p w14:paraId="00B66787" w14:textId="77777777" w:rsidR="00353B28" w:rsidRDefault="00000000">
      <w:pPr>
        <w:spacing w:after="80"/>
        <w:ind w:left="720"/>
      </w:pPr>
      <w:r>
        <w:rPr>
          <w:color w:val="D4AF37"/>
        </w:rPr>
        <w:t xml:space="preserve">•  </w:t>
      </w:r>
      <w:r>
        <w:rPr>
          <w:color w:val="333333"/>
        </w:rPr>
        <w:t>GDPR (EU General Data Protection Regulation)</w:t>
      </w:r>
    </w:p>
    <w:p w14:paraId="70AE6189" w14:textId="77777777" w:rsidR="00353B28" w:rsidRDefault="00000000">
      <w:pPr>
        <w:spacing w:after="80"/>
        <w:ind w:left="720"/>
      </w:pPr>
      <w:r>
        <w:rPr>
          <w:color w:val="D4AF37"/>
        </w:rPr>
        <w:t xml:space="preserve">•  </w:t>
      </w:r>
      <w:r>
        <w:rPr>
          <w:color w:val="333333"/>
        </w:rPr>
        <w:t>CCPA/CPRA (California Consumer Privacy Act)</w:t>
      </w:r>
    </w:p>
    <w:p w14:paraId="6CE0A726" w14:textId="77777777" w:rsidR="00353B28" w:rsidRDefault="00000000">
      <w:pPr>
        <w:spacing w:after="80"/>
        <w:ind w:left="720"/>
      </w:pPr>
      <w:r>
        <w:rPr>
          <w:color w:val="D4AF37"/>
        </w:rPr>
        <w:t xml:space="preserve">•  </w:t>
      </w:r>
      <w:r>
        <w:rPr>
          <w:color w:val="333333"/>
        </w:rPr>
        <w:t>State privacy laws (Virginia, Colorado, Connecticut, etc.)</w:t>
      </w:r>
    </w:p>
    <w:p w14:paraId="01795538" w14:textId="77777777" w:rsidR="00353B28" w:rsidRDefault="00000000">
      <w:r>
        <w:br w:type="page"/>
      </w:r>
    </w:p>
    <w:p w14:paraId="26C6F4ED" w14:textId="77777777" w:rsidR="00353B28" w:rsidRDefault="00000000">
      <w:pPr>
        <w:pStyle w:val="Heading1"/>
        <w:pBdr>
          <w:bottom w:val="single" w:sz="4" w:space="0" w:color="D4AF37"/>
        </w:pBdr>
        <w:spacing w:before="400" w:after="200"/>
      </w:pPr>
      <w:bookmarkStart w:id="22" w:name="_Toc235448932"/>
      <w:r>
        <w:lastRenderedPageBreak/>
        <w:t>10. Appendices</w:t>
      </w:r>
      <w:bookmarkEnd w:id="22"/>
    </w:p>
    <w:p w14:paraId="39AEE8B0" w14:textId="77777777" w:rsidR="00353B28" w:rsidRDefault="00000000">
      <w:pPr>
        <w:pStyle w:val="Heading2"/>
        <w:spacing w:before="300" w:after="150"/>
      </w:pPr>
      <w:bookmarkStart w:id="23" w:name="_Toc235448933"/>
      <w:r>
        <w:t>Appendix A — DSR Response Tracker</w:t>
      </w:r>
      <w:bookmarkEnd w:id="2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353B28" w14:paraId="50B01F1B" w14:textId="77777777">
        <w:tblPrEx>
          <w:tblCellMar>
            <w:top w:w="0" w:type="dxa"/>
            <w:bottom w:w="0" w:type="dxa"/>
          </w:tblCellMar>
        </w:tblPrEx>
        <w:tc>
          <w:tcPr>
            <w:tcW w:w="3200" w:type="dxa"/>
            <w:shd w:val="clear" w:color="auto" w:fill="0C0C0C"/>
          </w:tcPr>
          <w:p w14:paraId="06217CF3" w14:textId="77777777" w:rsidR="00353B28" w:rsidRDefault="00000000">
            <w:pPr>
              <w:spacing w:before="60" w:after="60"/>
            </w:pPr>
            <w:r>
              <w:rPr>
                <w:b/>
                <w:bCs/>
                <w:color w:val="D4AF37"/>
                <w:sz w:val="20"/>
                <w:szCs w:val="20"/>
              </w:rPr>
              <w:t>Field</w:t>
            </w:r>
          </w:p>
        </w:tc>
        <w:tc>
          <w:tcPr>
            <w:tcW w:w="6160" w:type="dxa"/>
            <w:shd w:val="clear" w:color="auto" w:fill="0C0C0C"/>
          </w:tcPr>
          <w:p w14:paraId="4DC31958" w14:textId="77777777" w:rsidR="00353B28" w:rsidRDefault="00000000">
            <w:pPr>
              <w:spacing w:before="60" w:after="60"/>
            </w:pPr>
            <w:r>
              <w:rPr>
                <w:b/>
                <w:bCs/>
                <w:color w:val="D4AF37"/>
                <w:sz w:val="20"/>
                <w:szCs w:val="20"/>
              </w:rPr>
              <w:t>Description</w:t>
            </w:r>
          </w:p>
        </w:tc>
      </w:tr>
      <w:tr w:rsidR="00353B28" w14:paraId="277DCE75" w14:textId="77777777">
        <w:tblPrEx>
          <w:tblCellMar>
            <w:top w:w="0" w:type="dxa"/>
            <w:bottom w:w="0" w:type="dxa"/>
          </w:tblCellMar>
        </w:tblPrEx>
        <w:tc>
          <w:tcPr>
            <w:tcW w:w="3200" w:type="dxa"/>
            <w:shd w:val="clear" w:color="auto" w:fill="FFFFFF"/>
          </w:tcPr>
          <w:p w14:paraId="0FA63C5B" w14:textId="77777777" w:rsidR="00353B28" w:rsidRDefault="00000000">
            <w:pPr>
              <w:spacing w:before="60" w:after="60"/>
            </w:pPr>
            <w:r>
              <w:rPr>
                <w:color w:val="333333"/>
                <w:sz w:val="20"/>
                <w:szCs w:val="20"/>
              </w:rPr>
              <w:t>Request ID</w:t>
            </w:r>
          </w:p>
        </w:tc>
        <w:tc>
          <w:tcPr>
            <w:tcW w:w="6160" w:type="dxa"/>
            <w:shd w:val="clear" w:color="auto" w:fill="FFFFFF"/>
          </w:tcPr>
          <w:p w14:paraId="776637F6" w14:textId="77777777" w:rsidR="00353B28" w:rsidRDefault="00000000">
            <w:pPr>
              <w:spacing w:before="60" w:after="60"/>
            </w:pPr>
            <w:r>
              <w:rPr>
                <w:color w:val="333333"/>
                <w:sz w:val="20"/>
                <w:szCs w:val="20"/>
              </w:rPr>
              <w:t>Unique identifier</w:t>
            </w:r>
          </w:p>
        </w:tc>
      </w:tr>
      <w:tr w:rsidR="00353B28" w14:paraId="07EC3B15" w14:textId="77777777">
        <w:tblPrEx>
          <w:tblCellMar>
            <w:top w:w="0" w:type="dxa"/>
            <w:bottom w:w="0" w:type="dxa"/>
          </w:tblCellMar>
        </w:tblPrEx>
        <w:tc>
          <w:tcPr>
            <w:tcW w:w="3200" w:type="dxa"/>
            <w:shd w:val="clear" w:color="auto" w:fill="F5F5F5"/>
          </w:tcPr>
          <w:p w14:paraId="20661C2C" w14:textId="77777777" w:rsidR="00353B28" w:rsidRDefault="00000000">
            <w:pPr>
              <w:spacing w:before="60" w:after="60"/>
            </w:pPr>
            <w:r>
              <w:rPr>
                <w:color w:val="333333"/>
                <w:sz w:val="20"/>
                <w:szCs w:val="20"/>
              </w:rPr>
              <w:t>Date received</w:t>
            </w:r>
          </w:p>
        </w:tc>
        <w:tc>
          <w:tcPr>
            <w:tcW w:w="6160" w:type="dxa"/>
            <w:shd w:val="clear" w:color="auto" w:fill="F5F5F5"/>
          </w:tcPr>
          <w:p w14:paraId="08538A45" w14:textId="77777777" w:rsidR="00353B28" w:rsidRDefault="00000000">
            <w:pPr>
              <w:spacing w:before="60" w:after="60"/>
            </w:pPr>
            <w:r>
              <w:rPr>
                <w:color w:val="333333"/>
                <w:sz w:val="20"/>
                <w:szCs w:val="20"/>
              </w:rPr>
              <w:t>When the request was received</w:t>
            </w:r>
          </w:p>
        </w:tc>
      </w:tr>
      <w:tr w:rsidR="00353B28" w14:paraId="3AFC79A7" w14:textId="77777777">
        <w:tblPrEx>
          <w:tblCellMar>
            <w:top w:w="0" w:type="dxa"/>
            <w:bottom w:w="0" w:type="dxa"/>
          </w:tblCellMar>
        </w:tblPrEx>
        <w:tc>
          <w:tcPr>
            <w:tcW w:w="3200" w:type="dxa"/>
            <w:shd w:val="clear" w:color="auto" w:fill="FFFFFF"/>
          </w:tcPr>
          <w:p w14:paraId="0CA34915" w14:textId="77777777" w:rsidR="00353B28" w:rsidRDefault="00000000">
            <w:pPr>
              <w:spacing w:before="60" w:after="60"/>
            </w:pPr>
            <w:r>
              <w:rPr>
                <w:color w:val="333333"/>
                <w:sz w:val="20"/>
                <w:szCs w:val="20"/>
              </w:rPr>
              <w:t>Requestor</w:t>
            </w:r>
          </w:p>
        </w:tc>
        <w:tc>
          <w:tcPr>
            <w:tcW w:w="6160" w:type="dxa"/>
            <w:shd w:val="clear" w:color="auto" w:fill="FFFFFF"/>
          </w:tcPr>
          <w:p w14:paraId="6F3763CC" w14:textId="77777777" w:rsidR="00353B28" w:rsidRDefault="00000000">
            <w:pPr>
              <w:spacing w:before="60" w:after="60"/>
            </w:pPr>
            <w:r>
              <w:rPr>
                <w:color w:val="333333"/>
                <w:sz w:val="20"/>
                <w:szCs w:val="20"/>
              </w:rPr>
              <w:t>Name and verification status</w:t>
            </w:r>
          </w:p>
        </w:tc>
      </w:tr>
      <w:tr w:rsidR="00353B28" w14:paraId="6091C391" w14:textId="77777777">
        <w:tblPrEx>
          <w:tblCellMar>
            <w:top w:w="0" w:type="dxa"/>
            <w:bottom w:w="0" w:type="dxa"/>
          </w:tblCellMar>
        </w:tblPrEx>
        <w:tc>
          <w:tcPr>
            <w:tcW w:w="3200" w:type="dxa"/>
            <w:shd w:val="clear" w:color="auto" w:fill="F5F5F5"/>
          </w:tcPr>
          <w:p w14:paraId="02D3CEEB" w14:textId="77777777" w:rsidR="00353B28" w:rsidRDefault="00000000">
            <w:pPr>
              <w:spacing w:before="60" w:after="60"/>
            </w:pPr>
            <w:r>
              <w:rPr>
                <w:color w:val="333333"/>
                <w:sz w:val="20"/>
                <w:szCs w:val="20"/>
              </w:rPr>
              <w:t>Request type</w:t>
            </w:r>
          </w:p>
        </w:tc>
        <w:tc>
          <w:tcPr>
            <w:tcW w:w="6160" w:type="dxa"/>
            <w:shd w:val="clear" w:color="auto" w:fill="F5F5F5"/>
          </w:tcPr>
          <w:p w14:paraId="12B5B948" w14:textId="77777777" w:rsidR="00353B28" w:rsidRDefault="00000000">
            <w:pPr>
              <w:spacing w:before="60" w:after="60"/>
            </w:pPr>
            <w:r>
              <w:rPr>
                <w:color w:val="333333"/>
                <w:sz w:val="20"/>
                <w:szCs w:val="20"/>
              </w:rPr>
              <w:t>Access / deletion / correction / portability / opt-out</w:t>
            </w:r>
          </w:p>
        </w:tc>
      </w:tr>
      <w:tr w:rsidR="00353B28" w14:paraId="07EA1307" w14:textId="77777777">
        <w:tblPrEx>
          <w:tblCellMar>
            <w:top w:w="0" w:type="dxa"/>
            <w:bottom w:w="0" w:type="dxa"/>
          </w:tblCellMar>
        </w:tblPrEx>
        <w:tc>
          <w:tcPr>
            <w:tcW w:w="3200" w:type="dxa"/>
            <w:shd w:val="clear" w:color="auto" w:fill="FFFFFF"/>
          </w:tcPr>
          <w:p w14:paraId="53087C4C" w14:textId="77777777" w:rsidR="00353B28" w:rsidRDefault="00000000">
            <w:pPr>
              <w:spacing w:before="60" w:after="60"/>
            </w:pPr>
            <w:r>
              <w:rPr>
                <w:color w:val="333333"/>
                <w:sz w:val="20"/>
                <w:szCs w:val="20"/>
              </w:rPr>
              <w:t>Applicable law</w:t>
            </w:r>
          </w:p>
        </w:tc>
        <w:tc>
          <w:tcPr>
            <w:tcW w:w="6160" w:type="dxa"/>
            <w:shd w:val="clear" w:color="auto" w:fill="FFFFFF"/>
          </w:tcPr>
          <w:p w14:paraId="07955BA9" w14:textId="77777777" w:rsidR="00353B28" w:rsidRDefault="00000000">
            <w:pPr>
              <w:spacing w:before="60" w:after="60"/>
            </w:pPr>
            <w:r>
              <w:rPr>
                <w:color w:val="333333"/>
                <w:sz w:val="20"/>
                <w:szCs w:val="20"/>
              </w:rPr>
              <w:t>GDPR / CCPA / other</w:t>
            </w:r>
          </w:p>
        </w:tc>
      </w:tr>
      <w:tr w:rsidR="00353B28" w14:paraId="5C4EF940" w14:textId="77777777">
        <w:tblPrEx>
          <w:tblCellMar>
            <w:top w:w="0" w:type="dxa"/>
            <w:bottom w:w="0" w:type="dxa"/>
          </w:tblCellMar>
        </w:tblPrEx>
        <w:tc>
          <w:tcPr>
            <w:tcW w:w="3200" w:type="dxa"/>
            <w:shd w:val="clear" w:color="auto" w:fill="F5F5F5"/>
          </w:tcPr>
          <w:p w14:paraId="39E8A299" w14:textId="77777777" w:rsidR="00353B28" w:rsidRDefault="00000000">
            <w:pPr>
              <w:spacing w:before="60" w:after="60"/>
            </w:pPr>
            <w:r>
              <w:rPr>
                <w:color w:val="333333"/>
                <w:sz w:val="20"/>
                <w:szCs w:val="20"/>
              </w:rPr>
              <w:t>Response deadline</w:t>
            </w:r>
          </w:p>
        </w:tc>
        <w:tc>
          <w:tcPr>
            <w:tcW w:w="6160" w:type="dxa"/>
            <w:shd w:val="clear" w:color="auto" w:fill="F5F5F5"/>
          </w:tcPr>
          <w:p w14:paraId="2CB2A41F" w14:textId="77777777" w:rsidR="00353B28" w:rsidRDefault="00000000">
            <w:pPr>
              <w:spacing w:before="60" w:after="60"/>
            </w:pPr>
            <w:r>
              <w:rPr>
                <w:color w:val="333333"/>
                <w:sz w:val="20"/>
                <w:szCs w:val="20"/>
              </w:rPr>
              <w:t>Calculated from receipt date</w:t>
            </w:r>
          </w:p>
        </w:tc>
      </w:tr>
      <w:tr w:rsidR="00353B28" w14:paraId="6F3AD527" w14:textId="77777777">
        <w:tblPrEx>
          <w:tblCellMar>
            <w:top w:w="0" w:type="dxa"/>
            <w:bottom w:w="0" w:type="dxa"/>
          </w:tblCellMar>
        </w:tblPrEx>
        <w:tc>
          <w:tcPr>
            <w:tcW w:w="3200" w:type="dxa"/>
            <w:shd w:val="clear" w:color="auto" w:fill="FFFFFF"/>
          </w:tcPr>
          <w:p w14:paraId="5CBCEABC" w14:textId="77777777" w:rsidR="00353B28" w:rsidRDefault="00000000">
            <w:pPr>
              <w:spacing w:before="60" w:after="60"/>
            </w:pPr>
            <w:r>
              <w:rPr>
                <w:color w:val="333333"/>
                <w:sz w:val="20"/>
                <w:szCs w:val="20"/>
              </w:rPr>
              <w:t>Status</w:t>
            </w:r>
          </w:p>
        </w:tc>
        <w:tc>
          <w:tcPr>
            <w:tcW w:w="6160" w:type="dxa"/>
            <w:shd w:val="clear" w:color="auto" w:fill="FFFFFF"/>
          </w:tcPr>
          <w:p w14:paraId="56860A02" w14:textId="77777777" w:rsidR="00353B28" w:rsidRDefault="00000000">
            <w:pPr>
              <w:spacing w:before="60" w:after="60"/>
            </w:pPr>
            <w:r>
              <w:rPr>
                <w:color w:val="333333"/>
                <w:sz w:val="20"/>
                <w:szCs w:val="20"/>
              </w:rPr>
              <w:t>In progress / completed / denied</w:t>
            </w:r>
          </w:p>
        </w:tc>
      </w:tr>
      <w:tr w:rsidR="00353B28" w14:paraId="34A1D03D" w14:textId="77777777">
        <w:tblPrEx>
          <w:tblCellMar>
            <w:top w:w="0" w:type="dxa"/>
            <w:bottom w:w="0" w:type="dxa"/>
          </w:tblCellMar>
        </w:tblPrEx>
        <w:tc>
          <w:tcPr>
            <w:tcW w:w="3200" w:type="dxa"/>
            <w:shd w:val="clear" w:color="auto" w:fill="F5F5F5"/>
          </w:tcPr>
          <w:p w14:paraId="3F101E9F" w14:textId="77777777" w:rsidR="00353B28" w:rsidRDefault="00000000">
            <w:pPr>
              <w:spacing w:before="60" w:after="60"/>
            </w:pPr>
            <w:r>
              <w:rPr>
                <w:color w:val="333333"/>
                <w:sz w:val="20"/>
                <w:szCs w:val="20"/>
              </w:rPr>
              <w:t>Response date</w:t>
            </w:r>
          </w:p>
        </w:tc>
        <w:tc>
          <w:tcPr>
            <w:tcW w:w="6160" w:type="dxa"/>
            <w:shd w:val="clear" w:color="auto" w:fill="F5F5F5"/>
          </w:tcPr>
          <w:p w14:paraId="68739180" w14:textId="77777777" w:rsidR="00353B28" w:rsidRDefault="00000000">
            <w:pPr>
              <w:spacing w:before="60" w:after="60"/>
            </w:pPr>
            <w:r>
              <w:rPr>
                <w:color w:val="333333"/>
                <w:sz w:val="20"/>
                <w:szCs w:val="20"/>
              </w:rPr>
              <w:t>When the response was delivered</w:t>
            </w:r>
          </w:p>
        </w:tc>
      </w:tr>
      <w:tr w:rsidR="00353B28" w14:paraId="5DBB3717" w14:textId="77777777">
        <w:tblPrEx>
          <w:tblCellMar>
            <w:top w:w="0" w:type="dxa"/>
            <w:bottom w:w="0" w:type="dxa"/>
          </w:tblCellMar>
        </w:tblPrEx>
        <w:tc>
          <w:tcPr>
            <w:tcW w:w="3200" w:type="dxa"/>
            <w:shd w:val="clear" w:color="auto" w:fill="FFFFFF"/>
          </w:tcPr>
          <w:p w14:paraId="3EBE8DDA" w14:textId="77777777" w:rsidR="00353B28" w:rsidRDefault="00000000">
            <w:pPr>
              <w:spacing w:before="60" w:after="60"/>
            </w:pPr>
            <w:r>
              <w:rPr>
                <w:color w:val="333333"/>
                <w:sz w:val="20"/>
                <w:szCs w:val="20"/>
              </w:rPr>
              <w:t>Notes</w:t>
            </w:r>
          </w:p>
        </w:tc>
        <w:tc>
          <w:tcPr>
            <w:tcW w:w="6160" w:type="dxa"/>
            <w:shd w:val="clear" w:color="auto" w:fill="FFFFFF"/>
          </w:tcPr>
          <w:p w14:paraId="2F54A7EF" w14:textId="77777777" w:rsidR="00353B28" w:rsidRDefault="00000000">
            <w:pPr>
              <w:spacing w:before="60" w:after="60"/>
            </w:pPr>
            <w:r>
              <w:rPr>
                <w:color w:val="333333"/>
                <w:sz w:val="20"/>
                <w:szCs w:val="20"/>
              </w:rPr>
              <w:t>Any complications or extensions</w:t>
            </w:r>
          </w:p>
        </w:tc>
      </w:tr>
    </w:tbl>
    <w:p w14:paraId="723D6131" w14:textId="77777777" w:rsidR="00353B28" w:rsidRDefault="00000000">
      <w:pPr>
        <w:pStyle w:val="Heading2"/>
        <w:spacing w:before="300" w:after="150"/>
      </w:pPr>
      <w:bookmarkStart w:id="24" w:name="_Toc235448934"/>
      <w:r>
        <w:t>Appendix B — Privacy Law Applicability Matrix</w:t>
      </w:r>
      <w:bookmarkEnd w:id="24"/>
    </w:p>
    <w:p w14:paraId="37C68DF6" w14:textId="77777777" w:rsidR="00353B28" w:rsidRDefault="00000000">
      <w:pPr>
        <w:spacing w:after="150"/>
        <w:jc w:val="both"/>
      </w:pPr>
      <w:r>
        <w:rPr>
          <w:color w:val="333333"/>
        </w:rPr>
        <w:t>The DPO maintains a matrix of all applicable privacy laws by jurisdiction with: applicability criteria, data subject rights, breach notification requirements, and filing or registration obligations.</w:t>
      </w:r>
    </w:p>
    <w:p w14:paraId="5740E544" w14:textId="77777777" w:rsidR="00353B28" w:rsidRDefault="00000000">
      <w:r>
        <w:br w:type="page"/>
      </w:r>
    </w:p>
    <w:p w14:paraId="6FA845CE" w14:textId="77777777" w:rsidR="00353B28" w:rsidRDefault="00000000">
      <w:pPr>
        <w:pStyle w:val="Heading1"/>
        <w:pBdr>
          <w:bottom w:val="single" w:sz="4" w:space="0" w:color="D4AF37"/>
        </w:pBdr>
        <w:spacing w:before="400" w:after="200"/>
      </w:pPr>
      <w:bookmarkStart w:id="25" w:name="_Toc235448935"/>
      <w:r>
        <w:lastRenderedPageBreak/>
        <w:t>Revision History</w:t>
      </w:r>
      <w:bookmarkEnd w:id="2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353B28" w14:paraId="31DB839F" w14:textId="77777777">
        <w:tblPrEx>
          <w:tblCellMar>
            <w:top w:w="0" w:type="dxa"/>
            <w:bottom w:w="0" w:type="dxa"/>
          </w:tblCellMar>
        </w:tblPrEx>
        <w:tc>
          <w:tcPr>
            <w:tcW w:w="2400" w:type="dxa"/>
            <w:shd w:val="clear" w:color="auto" w:fill="0C0C0C"/>
          </w:tcPr>
          <w:p w14:paraId="258AE374" w14:textId="77777777" w:rsidR="00353B28" w:rsidRDefault="00000000">
            <w:pPr>
              <w:spacing w:before="60" w:after="60"/>
            </w:pPr>
            <w:r>
              <w:rPr>
                <w:b/>
                <w:bCs/>
                <w:color w:val="D4AF37"/>
                <w:sz w:val="20"/>
                <w:szCs w:val="20"/>
              </w:rPr>
              <w:t>Version</w:t>
            </w:r>
          </w:p>
        </w:tc>
        <w:tc>
          <w:tcPr>
            <w:tcW w:w="2400" w:type="dxa"/>
            <w:shd w:val="clear" w:color="auto" w:fill="0C0C0C"/>
          </w:tcPr>
          <w:p w14:paraId="5C44971B" w14:textId="77777777" w:rsidR="00353B28" w:rsidRDefault="00000000">
            <w:pPr>
              <w:spacing w:before="60" w:after="60"/>
            </w:pPr>
            <w:r>
              <w:rPr>
                <w:b/>
                <w:bCs/>
                <w:color w:val="D4AF37"/>
                <w:sz w:val="20"/>
                <w:szCs w:val="20"/>
              </w:rPr>
              <w:t>Date</w:t>
            </w:r>
          </w:p>
        </w:tc>
        <w:tc>
          <w:tcPr>
            <w:tcW w:w="4560" w:type="dxa"/>
            <w:shd w:val="clear" w:color="auto" w:fill="0C0C0C"/>
          </w:tcPr>
          <w:p w14:paraId="4E65C8F7" w14:textId="77777777" w:rsidR="00353B28" w:rsidRDefault="00000000">
            <w:pPr>
              <w:spacing w:before="60" w:after="60"/>
            </w:pPr>
            <w:r>
              <w:rPr>
                <w:b/>
                <w:bCs/>
                <w:color w:val="D4AF37"/>
                <w:sz w:val="20"/>
                <w:szCs w:val="20"/>
              </w:rPr>
              <w:t>Description</w:t>
            </w:r>
          </w:p>
        </w:tc>
      </w:tr>
      <w:tr w:rsidR="00353B28" w14:paraId="2634394D" w14:textId="77777777">
        <w:tblPrEx>
          <w:tblCellMar>
            <w:top w:w="0" w:type="dxa"/>
            <w:bottom w:w="0" w:type="dxa"/>
          </w:tblCellMar>
        </w:tblPrEx>
        <w:tc>
          <w:tcPr>
            <w:tcW w:w="2400" w:type="dxa"/>
            <w:shd w:val="clear" w:color="auto" w:fill="FFFFFF"/>
          </w:tcPr>
          <w:p w14:paraId="4D554713" w14:textId="77777777" w:rsidR="00353B28" w:rsidRDefault="00000000">
            <w:pPr>
              <w:spacing w:before="60" w:after="60"/>
            </w:pPr>
            <w:r>
              <w:rPr>
                <w:color w:val="333333"/>
                <w:sz w:val="20"/>
                <w:szCs w:val="20"/>
              </w:rPr>
              <w:t>1.0</w:t>
            </w:r>
          </w:p>
        </w:tc>
        <w:tc>
          <w:tcPr>
            <w:tcW w:w="2400" w:type="dxa"/>
            <w:shd w:val="clear" w:color="auto" w:fill="FFFFFF"/>
          </w:tcPr>
          <w:p w14:paraId="5B947559" w14:textId="77777777" w:rsidR="00353B28" w:rsidRDefault="00000000">
            <w:pPr>
              <w:spacing w:before="60" w:after="60"/>
            </w:pPr>
            <w:r>
              <w:rPr>
                <w:color w:val="333333"/>
                <w:sz w:val="20"/>
                <w:szCs w:val="20"/>
              </w:rPr>
              <w:t>[Effective Date]</w:t>
            </w:r>
          </w:p>
        </w:tc>
        <w:tc>
          <w:tcPr>
            <w:tcW w:w="4560" w:type="dxa"/>
            <w:shd w:val="clear" w:color="auto" w:fill="FFFFFF"/>
          </w:tcPr>
          <w:p w14:paraId="6966C22D" w14:textId="77777777" w:rsidR="00353B28" w:rsidRDefault="00000000">
            <w:pPr>
              <w:spacing w:before="60" w:after="60"/>
            </w:pPr>
            <w:r>
              <w:rPr>
                <w:color w:val="333333"/>
                <w:sz w:val="20"/>
                <w:szCs w:val="20"/>
              </w:rPr>
              <w:t>Initial policy document</w:t>
            </w:r>
          </w:p>
        </w:tc>
      </w:tr>
      <w:tr w:rsidR="00353B28" w14:paraId="261F9E81" w14:textId="77777777">
        <w:tblPrEx>
          <w:tblCellMar>
            <w:top w:w="0" w:type="dxa"/>
            <w:bottom w:w="0" w:type="dxa"/>
          </w:tblCellMar>
        </w:tblPrEx>
        <w:tc>
          <w:tcPr>
            <w:tcW w:w="2400" w:type="dxa"/>
            <w:shd w:val="clear" w:color="auto" w:fill="F5F5F5"/>
          </w:tcPr>
          <w:p w14:paraId="3C87099A" w14:textId="77777777" w:rsidR="00353B28" w:rsidRDefault="00353B28">
            <w:pPr>
              <w:spacing w:before="60" w:after="60"/>
            </w:pPr>
          </w:p>
        </w:tc>
        <w:tc>
          <w:tcPr>
            <w:tcW w:w="2400" w:type="dxa"/>
            <w:shd w:val="clear" w:color="auto" w:fill="F5F5F5"/>
          </w:tcPr>
          <w:p w14:paraId="23882F7D" w14:textId="77777777" w:rsidR="00353B28" w:rsidRDefault="00353B28">
            <w:pPr>
              <w:spacing w:before="60" w:after="60"/>
            </w:pPr>
          </w:p>
        </w:tc>
        <w:tc>
          <w:tcPr>
            <w:tcW w:w="4560" w:type="dxa"/>
            <w:shd w:val="clear" w:color="auto" w:fill="F5F5F5"/>
          </w:tcPr>
          <w:p w14:paraId="3A92A062" w14:textId="77777777" w:rsidR="00353B28" w:rsidRDefault="00353B28">
            <w:pPr>
              <w:spacing w:before="60" w:after="60"/>
            </w:pPr>
          </w:p>
        </w:tc>
      </w:tr>
      <w:tr w:rsidR="00353B28" w14:paraId="343F4714" w14:textId="77777777">
        <w:tblPrEx>
          <w:tblCellMar>
            <w:top w:w="0" w:type="dxa"/>
            <w:bottom w:w="0" w:type="dxa"/>
          </w:tblCellMar>
        </w:tblPrEx>
        <w:tc>
          <w:tcPr>
            <w:tcW w:w="2400" w:type="dxa"/>
            <w:shd w:val="clear" w:color="auto" w:fill="FFFFFF"/>
          </w:tcPr>
          <w:p w14:paraId="2610789B" w14:textId="77777777" w:rsidR="00353B28" w:rsidRDefault="00353B28">
            <w:pPr>
              <w:spacing w:before="60" w:after="60"/>
            </w:pPr>
          </w:p>
        </w:tc>
        <w:tc>
          <w:tcPr>
            <w:tcW w:w="2400" w:type="dxa"/>
            <w:shd w:val="clear" w:color="auto" w:fill="FFFFFF"/>
          </w:tcPr>
          <w:p w14:paraId="60EF9F8F" w14:textId="77777777" w:rsidR="00353B28" w:rsidRDefault="00353B28">
            <w:pPr>
              <w:spacing w:before="60" w:after="60"/>
            </w:pPr>
          </w:p>
        </w:tc>
        <w:tc>
          <w:tcPr>
            <w:tcW w:w="4560" w:type="dxa"/>
            <w:shd w:val="clear" w:color="auto" w:fill="FFFFFF"/>
          </w:tcPr>
          <w:p w14:paraId="63C91534" w14:textId="77777777" w:rsidR="00353B28" w:rsidRDefault="00353B28">
            <w:pPr>
              <w:spacing w:before="60" w:after="60"/>
            </w:pPr>
          </w:p>
        </w:tc>
      </w:tr>
      <w:tr w:rsidR="00353B28" w14:paraId="513C7DE1" w14:textId="77777777">
        <w:tblPrEx>
          <w:tblCellMar>
            <w:top w:w="0" w:type="dxa"/>
            <w:bottom w:w="0" w:type="dxa"/>
          </w:tblCellMar>
        </w:tblPrEx>
        <w:tc>
          <w:tcPr>
            <w:tcW w:w="2400" w:type="dxa"/>
            <w:shd w:val="clear" w:color="auto" w:fill="F5F5F5"/>
          </w:tcPr>
          <w:p w14:paraId="7A96A646" w14:textId="77777777" w:rsidR="00353B28" w:rsidRDefault="00353B28">
            <w:pPr>
              <w:spacing w:before="60" w:after="60"/>
            </w:pPr>
          </w:p>
        </w:tc>
        <w:tc>
          <w:tcPr>
            <w:tcW w:w="2400" w:type="dxa"/>
            <w:shd w:val="clear" w:color="auto" w:fill="F5F5F5"/>
          </w:tcPr>
          <w:p w14:paraId="0075CDBC" w14:textId="77777777" w:rsidR="00353B28" w:rsidRDefault="00353B28">
            <w:pPr>
              <w:spacing w:before="60" w:after="60"/>
            </w:pPr>
          </w:p>
        </w:tc>
        <w:tc>
          <w:tcPr>
            <w:tcW w:w="4560" w:type="dxa"/>
            <w:shd w:val="clear" w:color="auto" w:fill="F5F5F5"/>
          </w:tcPr>
          <w:p w14:paraId="426253FA" w14:textId="77777777" w:rsidR="00353B28" w:rsidRDefault="00353B28">
            <w:pPr>
              <w:spacing w:before="60" w:after="60"/>
            </w:pPr>
          </w:p>
        </w:tc>
      </w:tr>
    </w:tbl>
    <w:p w14:paraId="18B600CD" w14:textId="77777777" w:rsidR="00353B28" w:rsidRDefault="00000000">
      <w:pPr>
        <w:spacing w:after="150"/>
        <w:jc w:val="both"/>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353B28" w14:paraId="0738C153" w14:textId="77777777">
        <w:tblPrEx>
          <w:tblCellMar>
            <w:top w:w="0" w:type="dxa"/>
            <w:bottom w:w="0" w:type="dxa"/>
          </w:tblCellMar>
        </w:tblPrEx>
        <w:tc>
          <w:tcPr>
            <w:tcW w:w="3200" w:type="dxa"/>
            <w:shd w:val="clear" w:color="auto" w:fill="0C0C0C"/>
          </w:tcPr>
          <w:p w14:paraId="194966B5" w14:textId="77777777" w:rsidR="00353B28" w:rsidRDefault="00000000">
            <w:pPr>
              <w:spacing w:before="60" w:after="60"/>
            </w:pPr>
            <w:r>
              <w:rPr>
                <w:b/>
                <w:bCs/>
                <w:color w:val="D4AF37"/>
                <w:sz w:val="20"/>
                <w:szCs w:val="20"/>
              </w:rPr>
              <w:t>Role</w:t>
            </w:r>
          </w:p>
        </w:tc>
        <w:tc>
          <w:tcPr>
            <w:tcW w:w="6160" w:type="dxa"/>
            <w:shd w:val="clear" w:color="auto" w:fill="0C0C0C"/>
          </w:tcPr>
          <w:p w14:paraId="2FF5E401" w14:textId="77777777" w:rsidR="00353B28" w:rsidRDefault="00000000">
            <w:pPr>
              <w:spacing w:before="60" w:after="60"/>
            </w:pPr>
            <w:r>
              <w:rPr>
                <w:b/>
                <w:bCs/>
                <w:color w:val="D4AF37"/>
                <w:sz w:val="20"/>
                <w:szCs w:val="20"/>
              </w:rPr>
              <w:t>Name / Signature</w:t>
            </w:r>
          </w:p>
        </w:tc>
      </w:tr>
      <w:tr w:rsidR="00353B28" w14:paraId="77CF0D84" w14:textId="77777777">
        <w:tblPrEx>
          <w:tblCellMar>
            <w:top w:w="0" w:type="dxa"/>
            <w:bottom w:w="0" w:type="dxa"/>
          </w:tblCellMar>
        </w:tblPrEx>
        <w:tc>
          <w:tcPr>
            <w:tcW w:w="3200" w:type="dxa"/>
            <w:shd w:val="clear" w:color="auto" w:fill="FFFFFF"/>
          </w:tcPr>
          <w:p w14:paraId="275D4128" w14:textId="77777777" w:rsidR="00353B28" w:rsidRDefault="00000000">
            <w:pPr>
              <w:spacing w:before="60" w:after="60"/>
            </w:pPr>
            <w:r>
              <w:rPr>
                <w:color w:val="333333"/>
                <w:sz w:val="20"/>
                <w:szCs w:val="20"/>
              </w:rPr>
              <w:t>Prepared By</w:t>
            </w:r>
          </w:p>
        </w:tc>
        <w:tc>
          <w:tcPr>
            <w:tcW w:w="6160" w:type="dxa"/>
            <w:shd w:val="clear" w:color="auto" w:fill="FFFFFF"/>
          </w:tcPr>
          <w:p w14:paraId="3F995141" w14:textId="77777777" w:rsidR="00353B28" w:rsidRDefault="00000000">
            <w:pPr>
              <w:spacing w:before="60" w:after="60"/>
            </w:pPr>
            <w:r>
              <w:rPr>
                <w:color w:val="333333"/>
                <w:sz w:val="20"/>
                <w:szCs w:val="20"/>
              </w:rPr>
              <w:t>[Name], [Title]</w:t>
            </w:r>
          </w:p>
        </w:tc>
      </w:tr>
      <w:tr w:rsidR="00353B28" w14:paraId="1363BA46" w14:textId="77777777">
        <w:tblPrEx>
          <w:tblCellMar>
            <w:top w:w="0" w:type="dxa"/>
            <w:bottom w:w="0" w:type="dxa"/>
          </w:tblCellMar>
        </w:tblPrEx>
        <w:tc>
          <w:tcPr>
            <w:tcW w:w="3200" w:type="dxa"/>
            <w:shd w:val="clear" w:color="auto" w:fill="F5F5F5"/>
          </w:tcPr>
          <w:p w14:paraId="5D46782A" w14:textId="77777777" w:rsidR="00353B28" w:rsidRDefault="00000000">
            <w:pPr>
              <w:spacing w:before="60" w:after="60"/>
            </w:pPr>
            <w:r>
              <w:rPr>
                <w:color w:val="333333"/>
                <w:sz w:val="20"/>
                <w:szCs w:val="20"/>
              </w:rPr>
              <w:t>Reviewed By</w:t>
            </w:r>
          </w:p>
        </w:tc>
        <w:tc>
          <w:tcPr>
            <w:tcW w:w="6160" w:type="dxa"/>
            <w:shd w:val="clear" w:color="auto" w:fill="F5F5F5"/>
          </w:tcPr>
          <w:p w14:paraId="737CBCCB" w14:textId="77777777" w:rsidR="00353B28" w:rsidRDefault="00000000">
            <w:pPr>
              <w:spacing w:before="60" w:after="60"/>
            </w:pPr>
            <w:r>
              <w:rPr>
                <w:color w:val="333333"/>
                <w:sz w:val="20"/>
                <w:szCs w:val="20"/>
              </w:rPr>
              <w:t>[Name], [Title]</w:t>
            </w:r>
          </w:p>
        </w:tc>
      </w:tr>
      <w:tr w:rsidR="00353B28" w14:paraId="62E93590" w14:textId="77777777">
        <w:tblPrEx>
          <w:tblCellMar>
            <w:top w:w="0" w:type="dxa"/>
            <w:bottom w:w="0" w:type="dxa"/>
          </w:tblCellMar>
        </w:tblPrEx>
        <w:tc>
          <w:tcPr>
            <w:tcW w:w="3200" w:type="dxa"/>
            <w:shd w:val="clear" w:color="auto" w:fill="FFFFFF"/>
          </w:tcPr>
          <w:p w14:paraId="73EDD316" w14:textId="77777777" w:rsidR="00353B28" w:rsidRDefault="00000000">
            <w:pPr>
              <w:spacing w:before="60" w:after="60"/>
            </w:pPr>
            <w:r>
              <w:rPr>
                <w:color w:val="333333"/>
                <w:sz w:val="20"/>
                <w:szCs w:val="20"/>
              </w:rPr>
              <w:t>Approved By</w:t>
            </w:r>
          </w:p>
        </w:tc>
        <w:tc>
          <w:tcPr>
            <w:tcW w:w="6160" w:type="dxa"/>
            <w:shd w:val="clear" w:color="auto" w:fill="FFFFFF"/>
          </w:tcPr>
          <w:p w14:paraId="05C7F406" w14:textId="77777777" w:rsidR="00353B28" w:rsidRDefault="00000000">
            <w:pPr>
              <w:spacing w:before="60" w:after="60"/>
            </w:pPr>
            <w:r>
              <w:rPr>
                <w:color w:val="333333"/>
                <w:sz w:val="20"/>
                <w:szCs w:val="20"/>
              </w:rPr>
              <w:t>[CFO Name], Chief Financial Officer</w:t>
            </w:r>
          </w:p>
        </w:tc>
      </w:tr>
    </w:tbl>
    <w:p w14:paraId="27B8B5AC" w14:textId="77777777" w:rsidR="00074FA9" w:rsidRDefault="00074FA9"/>
    <w:sectPr w:rsidR="00074FA9">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1671E" w14:textId="77777777" w:rsidR="00074FA9" w:rsidRDefault="00074FA9">
      <w:r>
        <w:separator/>
      </w:r>
    </w:p>
  </w:endnote>
  <w:endnote w:type="continuationSeparator" w:id="0">
    <w:p w14:paraId="4FDC3EE2" w14:textId="77777777" w:rsidR="00074FA9" w:rsidRDefault="00074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272D" w14:textId="77777777" w:rsidR="00353B28" w:rsidRDefault="00000000">
    <w:pPr>
      <w:pBdr>
        <w:top w:val="single" w:sz="2" w:space="0" w:color="2A2A2A"/>
      </w:pBdr>
      <w:spacing w:before="100"/>
      <w:jc w:val="center"/>
    </w:pPr>
    <w:r>
      <w:rPr>
        <w:color w:val="9CA3AF"/>
        <w:sz w:val="16"/>
        <w:szCs w:val="16"/>
      </w:rPr>
      <w:t xml:space="preserve">Confidential — [Company </w:t>
    </w:r>
    <w:proofErr w:type="gramStart"/>
    <w:r>
      <w:rPr>
        <w:color w:val="9CA3AF"/>
        <w:sz w:val="16"/>
        <w:szCs w:val="16"/>
      </w:rPr>
      <w:t>Name]  |</w:t>
    </w:r>
    <w:proofErr w:type="gramEnd"/>
    <w:r>
      <w:rPr>
        <w:color w:val="9CA3AF"/>
        <w:sz w:val="16"/>
        <w:szCs w:val="16"/>
      </w:rPr>
      <w:t xml:space="preserve">  Page </w:t>
    </w:r>
    <w:r>
      <w:rPr>
        <w:color w:val="9CA3AF"/>
        <w:sz w:val="16"/>
        <w:szCs w:val="16"/>
      </w:rPr>
      <w:fldChar w:fldCharType="begin"/>
    </w:r>
    <w:r>
      <w:rPr>
        <w:color w:val="9CA3AF"/>
        <w:sz w:val="16"/>
        <w:szCs w:val="16"/>
      </w:rPr>
      <w:instrText>PAGE</w:instrText>
    </w:r>
    <w:r>
      <w:rPr>
        <w:color w:val="9CA3AF"/>
        <w:sz w:val="16"/>
        <w:szCs w:val="16"/>
      </w:rPr>
      <w:fldChar w:fldCharType="separate"/>
    </w:r>
    <w:r w:rsidR="00F16E78">
      <w:rPr>
        <w:noProof/>
        <w:color w:val="9CA3AF"/>
        <w:sz w:val="16"/>
        <w:szCs w:val="16"/>
      </w:rPr>
      <w:t>14</w:t>
    </w:r>
    <w:r>
      <w:rPr>
        <w:color w:val="9CA3AF"/>
        <w:sz w:val="16"/>
        <w:szCs w:val="16"/>
      </w:rPr>
      <w:fldChar w:fldCharType="end"/>
    </w:r>
    <w:r>
      <w:rPr>
        <w:color w:val="9CA3AF"/>
        <w:sz w:val="16"/>
        <w:szCs w:val="16"/>
      </w:rPr>
      <w:t xml:space="preserve"> of </w:t>
    </w:r>
    <w:r>
      <w:rPr>
        <w:color w:val="9CA3AF"/>
        <w:sz w:val="16"/>
        <w:szCs w:val="16"/>
      </w:rPr>
      <w:fldChar w:fldCharType="begin"/>
    </w:r>
    <w:r>
      <w:rPr>
        <w:color w:val="9CA3AF"/>
        <w:sz w:val="16"/>
        <w:szCs w:val="16"/>
      </w:rPr>
      <w:instrText>NUMPAGES</w:instrText>
    </w:r>
    <w:r>
      <w:rPr>
        <w:color w:val="9CA3AF"/>
        <w:sz w:val="16"/>
        <w:szCs w:val="16"/>
      </w:rPr>
      <w:fldChar w:fldCharType="separate"/>
    </w:r>
    <w:r w:rsidR="00F16E78">
      <w:rPr>
        <w:noProof/>
        <w:color w:val="9CA3AF"/>
        <w:sz w:val="16"/>
        <w:szCs w:val="16"/>
      </w:rPr>
      <w:t>1</w:t>
    </w:r>
    <w:r>
      <w:rPr>
        <w:color w:val="9CA3AF"/>
        <w:sz w:val="16"/>
        <w:szCs w:val="16"/>
      </w:rPr>
      <w:fldChar w:fldCharType="end"/>
    </w:r>
    <w:r>
      <w:rPr>
        <w:color w:val="D4AF37"/>
        <w:sz w:val="16"/>
        <w:szCs w:val="16"/>
      </w:rPr>
      <w:t xml:space="preserve">  |  EFuturesCFO.com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74288" w14:textId="77777777" w:rsidR="00074FA9" w:rsidRDefault="00074FA9">
      <w:r>
        <w:separator/>
      </w:r>
    </w:p>
  </w:footnote>
  <w:footnote w:type="continuationSeparator" w:id="0">
    <w:p w14:paraId="0FE5920C" w14:textId="77777777" w:rsidR="00074FA9" w:rsidRDefault="00074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BE89" w14:textId="77777777" w:rsidR="00353B28" w:rsidRDefault="00000000">
    <w:pPr>
      <w:jc w:val="right"/>
    </w:pPr>
    <w:r>
      <w:rPr>
        <w:color w:val="9CA3AF"/>
        <w:sz w:val="16"/>
        <w:szCs w:val="16"/>
      </w:rPr>
      <w:t xml:space="preserve">[Company </w:t>
    </w:r>
    <w:proofErr w:type="gramStart"/>
    <w:r>
      <w:rPr>
        <w:color w:val="9CA3AF"/>
        <w:sz w:val="16"/>
        <w:szCs w:val="16"/>
      </w:rPr>
      <w:t>Name]  |</w:t>
    </w:r>
    <w:proofErr w:type="gramEnd"/>
    <w:r>
      <w:rPr>
        <w:color w:val="9CA3AF"/>
        <w:sz w:val="16"/>
        <w:szCs w:val="16"/>
      </w:rPr>
      <w:t xml:space="preserve">  </w:t>
    </w:r>
    <w:r>
      <w:rPr>
        <w:i/>
        <w:iCs/>
        <w:color w:val="9CA3AF"/>
        <w:sz w:val="16"/>
        <w:szCs w:val="16"/>
      </w:rPr>
      <w:t>Privacy &amp; Data Protection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2250"/>
    <w:multiLevelType w:val="hybridMultilevel"/>
    <w:tmpl w:val="40A694DC"/>
    <w:lvl w:ilvl="0" w:tplc="69905476">
      <w:start w:val="1"/>
      <w:numFmt w:val="bullet"/>
      <w:lvlText w:val="●"/>
      <w:lvlJc w:val="left"/>
      <w:pPr>
        <w:ind w:left="720" w:hanging="360"/>
      </w:pPr>
    </w:lvl>
    <w:lvl w:ilvl="1" w:tplc="901E74E8">
      <w:start w:val="1"/>
      <w:numFmt w:val="bullet"/>
      <w:lvlText w:val="○"/>
      <w:lvlJc w:val="left"/>
      <w:pPr>
        <w:ind w:left="1440" w:hanging="360"/>
      </w:pPr>
    </w:lvl>
    <w:lvl w:ilvl="2" w:tplc="4558C9E0">
      <w:start w:val="1"/>
      <w:numFmt w:val="bullet"/>
      <w:lvlText w:val="■"/>
      <w:lvlJc w:val="left"/>
      <w:pPr>
        <w:ind w:left="2160" w:hanging="360"/>
      </w:pPr>
    </w:lvl>
    <w:lvl w:ilvl="3" w:tplc="3300F544">
      <w:start w:val="1"/>
      <w:numFmt w:val="bullet"/>
      <w:lvlText w:val="●"/>
      <w:lvlJc w:val="left"/>
      <w:pPr>
        <w:ind w:left="2880" w:hanging="360"/>
      </w:pPr>
    </w:lvl>
    <w:lvl w:ilvl="4" w:tplc="B396EF6A">
      <w:start w:val="1"/>
      <w:numFmt w:val="bullet"/>
      <w:lvlText w:val="○"/>
      <w:lvlJc w:val="left"/>
      <w:pPr>
        <w:ind w:left="3600" w:hanging="360"/>
      </w:pPr>
    </w:lvl>
    <w:lvl w:ilvl="5" w:tplc="77DA53A4">
      <w:start w:val="1"/>
      <w:numFmt w:val="bullet"/>
      <w:lvlText w:val="■"/>
      <w:lvlJc w:val="left"/>
      <w:pPr>
        <w:ind w:left="4320" w:hanging="360"/>
      </w:pPr>
    </w:lvl>
    <w:lvl w:ilvl="6" w:tplc="49048852">
      <w:start w:val="1"/>
      <w:numFmt w:val="bullet"/>
      <w:lvlText w:val="●"/>
      <w:lvlJc w:val="left"/>
      <w:pPr>
        <w:ind w:left="5040" w:hanging="360"/>
      </w:pPr>
    </w:lvl>
    <w:lvl w:ilvl="7" w:tplc="47586C30">
      <w:start w:val="1"/>
      <w:numFmt w:val="bullet"/>
      <w:lvlText w:val="●"/>
      <w:lvlJc w:val="left"/>
      <w:pPr>
        <w:ind w:left="5760" w:hanging="360"/>
      </w:pPr>
    </w:lvl>
    <w:lvl w:ilvl="8" w:tplc="C5D65DEC">
      <w:start w:val="1"/>
      <w:numFmt w:val="bullet"/>
      <w:lvlText w:val="●"/>
      <w:lvlJc w:val="left"/>
      <w:pPr>
        <w:ind w:left="6480" w:hanging="360"/>
      </w:pPr>
    </w:lvl>
  </w:abstractNum>
  <w:num w:numId="1" w16cid:durableId="2170586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B28"/>
    <w:rsid w:val="00074FA9"/>
    <w:rsid w:val="00353B28"/>
    <w:rsid w:val="003B5FAF"/>
    <w:rsid w:val="00911002"/>
    <w:rsid w:val="00F16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33F2"/>
  <w15:docId w15:val="{8CB21D9F-B61C-42B7-8E7B-E6388314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C0C0C"/>
      <w:sz w:val="32"/>
      <w:szCs w:val="32"/>
    </w:rPr>
  </w:style>
  <w:style w:type="paragraph" w:styleId="Heading2">
    <w:name w:val="heading 2"/>
    <w:uiPriority w:val="9"/>
    <w:unhideWhenUsed/>
    <w:qFormat/>
    <w:pPr>
      <w:outlineLvl w:val="1"/>
    </w:pPr>
    <w:rPr>
      <w:rFonts w:ascii="Georgia" w:eastAsia="Georgia" w:hAnsi="Georgia" w:cs="Georgia"/>
      <w:b/>
      <w:bCs/>
      <w:color w:val="333333"/>
      <w:sz w:val="26"/>
      <w:szCs w:val="26"/>
    </w:rPr>
  </w:style>
  <w:style w:type="paragraph" w:styleId="Heading3">
    <w:name w:val="heading 3"/>
    <w:uiPriority w:val="9"/>
    <w:semiHidden/>
    <w:unhideWhenUsed/>
    <w:qFormat/>
    <w:pPr>
      <w:outlineLvl w:val="2"/>
    </w:pPr>
    <w:rPr>
      <w:rFonts w:ascii="Georgia" w:eastAsia="Georgia" w:hAnsi="Georgia" w:cs="Georgia"/>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F16E78"/>
    <w:pPr>
      <w:spacing w:after="100"/>
    </w:pPr>
  </w:style>
  <w:style w:type="paragraph" w:styleId="TOC2">
    <w:name w:val="toc 2"/>
    <w:basedOn w:val="Normal"/>
    <w:next w:val="Normal"/>
    <w:autoRedefine/>
    <w:uiPriority w:val="39"/>
    <w:unhideWhenUsed/>
    <w:rsid w:val="00F16E7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2226</Words>
  <Characters>12691</Characters>
  <Application>Microsoft Office Word</Application>
  <DocSecurity>0</DocSecurity>
  <Lines>105</Lines>
  <Paragraphs>29</Paragraphs>
  <ScaleCrop>false</ScaleCrop>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Hirushika Wijewardane</cp:lastModifiedBy>
  <cp:revision>3</cp:revision>
  <dcterms:created xsi:type="dcterms:W3CDTF">2026-07-13T08:15:00Z</dcterms:created>
  <dcterms:modified xsi:type="dcterms:W3CDTF">2026-07-20T08:38:00Z</dcterms:modified>
</cp:coreProperties>
</file>